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D0E2" w14:textId="79B2AD54" w:rsidR="005B633D" w:rsidRDefault="00415CB9" w:rsidP="00415CB9">
      <w:pPr>
        <w:jc w:val="center"/>
        <w:rPr>
          <w:rFonts w:ascii="Arial" w:hAnsi="Arial" w:cs="Arial"/>
          <w:b/>
          <w:bCs/>
          <w:sz w:val="32"/>
          <w:szCs w:val="32"/>
        </w:rPr>
      </w:pPr>
      <w:r w:rsidRPr="00415CB9">
        <w:rPr>
          <w:rFonts w:ascii="Arial" w:hAnsi="Arial" w:cs="Arial"/>
          <w:b/>
          <w:bCs/>
          <w:sz w:val="32"/>
          <w:szCs w:val="32"/>
        </w:rPr>
        <w:t>2024 General Assembly</w:t>
      </w:r>
    </w:p>
    <w:p w14:paraId="1B8F3D32" w14:textId="27990DC1" w:rsidR="00415CB9" w:rsidRDefault="00415CB9" w:rsidP="00415CB9">
      <w:pPr>
        <w:jc w:val="center"/>
        <w:rPr>
          <w:rFonts w:ascii="Arial" w:hAnsi="Arial" w:cs="Arial"/>
          <w:b/>
          <w:bCs/>
          <w:sz w:val="28"/>
          <w:szCs w:val="28"/>
        </w:rPr>
      </w:pPr>
      <w:r w:rsidRPr="00415CB9">
        <w:rPr>
          <w:rFonts w:ascii="Arial" w:hAnsi="Arial" w:cs="Arial"/>
          <w:b/>
          <w:bCs/>
          <w:sz w:val="28"/>
          <w:szCs w:val="28"/>
        </w:rPr>
        <w:t>Summary of House &amp; Senate Budget Amendments</w:t>
      </w:r>
    </w:p>
    <w:p w14:paraId="1BC25E84" w14:textId="77777777" w:rsidR="00415CB9" w:rsidRDefault="00415CB9" w:rsidP="00415CB9">
      <w:pPr>
        <w:jc w:val="center"/>
        <w:rPr>
          <w:rFonts w:ascii="Arial" w:hAnsi="Arial" w:cs="Arial"/>
          <w:b/>
          <w:bCs/>
          <w:sz w:val="28"/>
          <w:szCs w:val="28"/>
        </w:rPr>
      </w:pPr>
    </w:p>
    <w:p w14:paraId="4396D05B" w14:textId="77777777" w:rsidR="009831C5" w:rsidRPr="00A44174" w:rsidRDefault="009831C5" w:rsidP="00A44174">
      <w:pPr>
        <w:jc w:val="center"/>
        <w:rPr>
          <w:rFonts w:ascii="Arial" w:hAnsi="Arial" w:cs="Arial"/>
          <w:b/>
          <w:bCs/>
          <w:sz w:val="24"/>
          <w:szCs w:val="24"/>
          <w:u w:val="single"/>
        </w:rPr>
      </w:pPr>
      <w:r w:rsidRPr="00124C8A">
        <w:rPr>
          <w:rFonts w:ascii="Arial" w:hAnsi="Arial" w:cs="Arial"/>
          <w:b/>
          <w:bCs/>
          <w:sz w:val="24"/>
          <w:szCs w:val="24"/>
          <w:u w:val="single"/>
        </w:rPr>
        <w:t>Transportation</w:t>
      </w:r>
      <w:r w:rsidRPr="00124C8A">
        <w:rPr>
          <w:rFonts w:ascii="Arial" w:hAnsi="Arial" w:cs="Arial"/>
          <w:b/>
          <w:bCs/>
          <w:sz w:val="24"/>
          <w:szCs w:val="24"/>
          <w:u w:val="single"/>
        </w:rPr>
        <w:br/>
      </w:r>
    </w:p>
    <w:p w14:paraId="64B5E011" w14:textId="59DAD46B" w:rsidR="00A44174" w:rsidRPr="00A44174" w:rsidRDefault="00A44174" w:rsidP="00415CB9">
      <w:pPr>
        <w:rPr>
          <w:rFonts w:ascii="Arial" w:hAnsi="Arial" w:cs="Arial"/>
          <w:sz w:val="24"/>
          <w:szCs w:val="24"/>
          <w:u w:val="single"/>
        </w:rPr>
      </w:pPr>
      <w:r w:rsidRPr="00A44174">
        <w:rPr>
          <w:rFonts w:ascii="Arial" w:hAnsi="Arial" w:cs="Arial"/>
          <w:sz w:val="24"/>
          <w:szCs w:val="24"/>
          <w:u w:val="single"/>
        </w:rPr>
        <w:t>Studies</w:t>
      </w:r>
    </w:p>
    <w:p w14:paraId="6CC2606F" w14:textId="02807A9E" w:rsidR="000F0191" w:rsidRPr="00A44174" w:rsidRDefault="00000000" w:rsidP="00415CB9">
      <w:pPr>
        <w:rPr>
          <w:rFonts w:ascii="Arial" w:hAnsi="Arial" w:cs="Arial"/>
          <w:color w:val="333333"/>
          <w:sz w:val="24"/>
          <w:szCs w:val="24"/>
          <w:shd w:val="clear" w:color="auto" w:fill="FFFFFF"/>
        </w:rPr>
      </w:pPr>
      <w:hyperlink r:id="rId7" w:history="1">
        <w:r w:rsidR="000F0191" w:rsidRPr="00A44174">
          <w:rPr>
            <w:rStyle w:val="Hyperlink"/>
            <w:rFonts w:ascii="Arial" w:hAnsi="Arial" w:cs="Arial"/>
            <w:sz w:val="24"/>
            <w:szCs w:val="24"/>
          </w:rPr>
          <w:t>Item</w:t>
        </w:r>
        <w:r w:rsidR="00C61D60" w:rsidRPr="00A44174">
          <w:rPr>
            <w:rStyle w:val="Hyperlink"/>
            <w:rFonts w:ascii="Arial" w:hAnsi="Arial" w:cs="Arial"/>
            <w:sz w:val="24"/>
            <w:szCs w:val="24"/>
          </w:rPr>
          <w:t xml:space="preserve"> </w:t>
        </w:r>
        <w:r w:rsidR="004950C9" w:rsidRPr="00A44174">
          <w:rPr>
            <w:rStyle w:val="Hyperlink"/>
            <w:rFonts w:ascii="Arial" w:hAnsi="Arial" w:cs="Arial"/>
            <w:sz w:val="24"/>
            <w:szCs w:val="24"/>
          </w:rPr>
          <w:t>1#6h</w:t>
        </w:r>
      </w:hyperlink>
      <w:r w:rsidR="004950C9" w:rsidRPr="00A44174">
        <w:rPr>
          <w:rFonts w:ascii="Arial" w:hAnsi="Arial" w:cs="Arial"/>
          <w:sz w:val="24"/>
          <w:szCs w:val="24"/>
        </w:rPr>
        <w:t xml:space="preserve"> </w:t>
      </w:r>
      <w:r w:rsidR="004950C9" w:rsidRPr="00A44174">
        <w:rPr>
          <w:rFonts w:ascii="Arial" w:hAnsi="Arial" w:cs="Arial"/>
          <w:color w:val="333333"/>
          <w:sz w:val="24"/>
          <w:szCs w:val="24"/>
          <w:shd w:val="clear" w:color="auto" w:fill="FFFFFF"/>
        </w:rPr>
        <w:t>This language amendment directs the Joint Commission on Transportation Accountability to review the findings of the 2021 Joint Legislative Audit and Review Commission's (JLARC) report on Transportation and Infrastructure Funding related to urban maintenance payments,and provide a report by November 1, 2024. (</w:t>
      </w:r>
      <w:r w:rsidR="003819E2" w:rsidRPr="00A44174">
        <w:rPr>
          <w:rFonts w:ascii="Arial" w:hAnsi="Arial" w:cs="Arial"/>
          <w:color w:val="333333"/>
          <w:sz w:val="24"/>
          <w:szCs w:val="24"/>
          <w:shd w:val="clear" w:color="auto" w:fill="FFFFFF"/>
        </w:rPr>
        <w:t>Carr)</w:t>
      </w:r>
    </w:p>
    <w:p w14:paraId="671613E7" w14:textId="69D5B018" w:rsidR="00C61D60" w:rsidRDefault="00000000" w:rsidP="00415CB9">
      <w:pPr>
        <w:rPr>
          <w:rFonts w:ascii="Arial" w:hAnsi="Arial" w:cs="Arial"/>
          <w:color w:val="333333"/>
          <w:sz w:val="24"/>
          <w:szCs w:val="24"/>
          <w:shd w:val="clear" w:color="auto" w:fill="FFFFFF"/>
        </w:rPr>
      </w:pPr>
      <w:hyperlink r:id="rId8" w:history="1">
        <w:r w:rsidR="00C61D60" w:rsidRPr="00A44174">
          <w:rPr>
            <w:rStyle w:val="Hyperlink"/>
            <w:rFonts w:ascii="Arial" w:hAnsi="Arial" w:cs="Arial"/>
            <w:sz w:val="24"/>
            <w:szCs w:val="24"/>
            <w:shd w:val="clear" w:color="auto" w:fill="FFFFFF"/>
          </w:rPr>
          <w:t>Item 1#7h</w:t>
        </w:r>
      </w:hyperlink>
      <w:r w:rsidR="00C61D60" w:rsidRPr="00A44174">
        <w:rPr>
          <w:rFonts w:ascii="Arial" w:hAnsi="Arial" w:cs="Arial"/>
          <w:color w:val="333333"/>
          <w:sz w:val="24"/>
          <w:szCs w:val="24"/>
          <w:shd w:val="clear" w:color="auto" w:fill="FFFFFF"/>
        </w:rPr>
        <w:t xml:space="preserve"> </w:t>
      </w:r>
      <w:r w:rsidR="008320A3" w:rsidRPr="00A44174">
        <w:rPr>
          <w:rFonts w:ascii="Arial" w:hAnsi="Arial" w:cs="Arial"/>
          <w:color w:val="333333"/>
          <w:sz w:val="24"/>
          <w:szCs w:val="24"/>
          <w:shd w:val="clear" w:color="auto" w:fill="FFFFFF"/>
        </w:rPr>
        <w:t>This amendment provides $25,000 each year from the general fund to support the establishment of a legislative Joint Subcommittee to study long-term, sustainable, dedicated funding and cost-containment controls and strategies to ensure the Washington Metropolitan Area Transit Authority (WMATA), Virginia Railway Express (VRE), and all Northern Virginia transit systems meet the growing needs of public transit in the region. This amendment is a placeholder until a fiscal impact statement for the bill is produced. (Watts)</w:t>
      </w:r>
    </w:p>
    <w:p w14:paraId="73E800D2" w14:textId="77777777" w:rsidR="00E23FC6" w:rsidRPr="00A44174" w:rsidRDefault="00000000" w:rsidP="00E23FC6">
      <w:pPr>
        <w:rPr>
          <w:rFonts w:ascii="Arial" w:hAnsi="Arial" w:cs="Arial"/>
          <w:color w:val="333333"/>
          <w:sz w:val="24"/>
          <w:szCs w:val="24"/>
          <w:shd w:val="clear" w:color="auto" w:fill="FFFFFF"/>
        </w:rPr>
      </w:pPr>
      <w:hyperlink r:id="rId9" w:history="1">
        <w:r w:rsidR="00E23FC6" w:rsidRPr="00A44174">
          <w:rPr>
            <w:rStyle w:val="Hyperlink"/>
            <w:rFonts w:ascii="Arial" w:hAnsi="Arial" w:cs="Arial"/>
            <w:sz w:val="24"/>
            <w:szCs w:val="24"/>
            <w:shd w:val="clear" w:color="auto" w:fill="FFFFFF"/>
          </w:rPr>
          <w:t>Item 1#4s</w:t>
        </w:r>
      </w:hyperlink>
      <w:r w:rsidR="00E23FC6" w:rsidRPr="00A44174">
        <w:rPr>
          <w:rFonts w:ascii="Arial" w:hAnsi="Arial" w:cs="Arial"/>
          <w:color w:val="333333"/>
          <w:sz w:val="24"/>
          <w:szCs w:val="24"/>
          <w:shd w:val="clear" w:color="auto" w:fill="FFFFFF"/>
        </w:rPr>
        <w:t xml:space="preserve"> This amendment provides $525,000 the first year and $25,000 the second year from the general fund for the associated costs to conduct the study required by Senate Joint Resolution 28, which requires the Joint Legislative Audit and Review Committee (JLARC) to study long-term, sustainable, dedicated funding and cost-containment controls and strategies to ensure the Washington Metropolitan Area Transit Authority, Virginia Railway Express, and all Northern Virginia transit systems meet the growing needs of public transit in the region. The resolution will likely be amended to be a legislative study rather than a JLARC study. In addition to funds in both years of the biennium to support the legislators appointed to the study, $500,000 the first year from the general fund will support the hiring of an outside consultant to support the efforts of the study (Ebbin)</w:t>
      </w:r>
    </w:p>
    <w:p w14:paraId="4612C309" w14:textId="40B7E659" w:rsidR="00E23FC6" w:rsidRPr="00E23FC6" w:rsidRDefault="00E23FC6" w:rsidP="00415CB9">
      <w:pPr>
        <w:rPr>
          <w:rFonts w:ascii="Arial" w:hAnsi="Arial" w:cs="Arial"/>
          <w:sz w:val="24"/>
          <w:szCs w:val="24"/>
          <w:u w:val="single"/>
        </w:rPr>
      </w:pPr>
      <w:r w:rsidRPr="00E23FC6">
        <w:rPr>
          <w:rFonts w:ascii="Arial" w:hAnsi="Arial" w:cs="Arial"/>
          <w:sz w:val="24"/>
          <w:szCs w:val="24"/>
          <w:u w:val="single"/>
        </w:rPr>
        <w:t>Electric Vehicles</w:t>
      </w:r>
    </w:p>
    <w:p w14:paraId="7EECDE2E" w14:textId="466FB22A" w:rsidR="007E1923" w:rsidRDefault="00000000" w:rsidP="00415CB9">
      <w:pPr>
        <w:rPr>
          <w:rFonts w:ascii="Arial" w:hAnsi="Arial" w:cs="Arial"/>
          <w:color w:val="333333"/>
          <w:sz w:val="24"/>
          <w:szCs w:val="24"/>
          <w:shd w:val="clear" w:color="auto" w:fill="FFFFFF"/>
        </w:rPr>
      </w:pPr>
      <w:hyperlink r:id="rId10" w:history="1">
        <w:r w:rsidR="00274658" w:rsidRPr="00A44174">
          <w:rPr>
            <w:rStyle w:val="Hyperlink"/>
            <w:rFonts w:ascii="Arial" w:hAnsi="Arial" w:cs="Arial"/>
            <w:sz w:val="24"/>
            <w:szCs w:val="24"/>
          </w:rPr>
          <w:t>Item 109#5</w:t>
        </w:r>
        <w:r w:rsidR="008F450D" w:rsidRPr="00A44174">
          <w:rPr>
            <w:rStyle w:val="Hyperlink"/>
            <w:rFonts w:ascii="Arial" w:hAnsi="Arial" w:cs="Arial"/>
            <w:sz w:val="24"/>
            <w:szCs w:val="24"/>
          </w:rPr>
          <w:t xml:space="preserve">s </w:t>
        </w:r>
      </w:hyperlink>
      <w:r w:rsidR="007E1923" w:rsidRPr="00A44174">
        <w:rPr>
          <w:rFonts w:ascii="Arial" w:hAnsi="Arial" w:cs="Arial"/>
          <w:sz w:val="24"/>
          <w:szCs w:val="24"/>
          <w:u w:val="single"/>
        </w:rPr>
        <w:t xml:space="preserve"> </w:t>
      </w:r>
      <w:r w:rsidR="008F450D" w:rsidRPr="00A44174">
        <w:rPr>
          <w:rFonts w:ascii="Arial" w:hAnsi="Arial" w:cs="Arial"/>
          <w:color w:val="333333"/>
          <w:sz w:val="24"/>
          <w:szCs w:val="24"/>
          <w:shd w:val="clear" w:color="auto" w:fill="FFFFFF"/>
        </w:rPr>
        <w:t>This amendment provides $40,000,000 each year from the general fund to capitalize the Electric Vehicle Rebate Program Fund established pursuant to Chapter 493 (2021 Special Session I). The Rebate Program is established to provide rebates to qualifying Commonwealth residents who purchase a new or used electric vehicle with a base price of up to $55,000. The rebate would total $2,500 for qualified residents with household incomes greater than 300 percent of the Federal poverty guidelines, and the rebate would total $4,500 for qualified residents with household incomes equal to or less than 300 percent of the Federal poverty guidelines. (Carroll Foy)</w:t>
      </w:r>
    </w:p>
    <w:p w14:paraId="1C74C4F4" w14:textId="77777777" w:rsidR="00E23FC6" w:rsidRPr="00A44174" w:rsidRDefault="00000000" w:rsidP="00E23FC6">
      <w:pPr>
        <w:rPr>
          <w:rFonts w:ascii="Arial" w:hAnsi="Arial" w:cs="Arial"/>
          <w:color w:val="333333"/>
          <w:sz w:val="24"/>
          <w:szCs w:val="24"/>
          <w:shd w:val="clear" w:color="auto" w:fill="FFFFFF"/>
        </w:rPr>
      </w:pPr>
      <w:hyperlink r:id="rId11" w:history="1">
        <w:r w:rsidR="00E23FC6" w:rsidRPr="00A44174">
          <w:rPr>
            <w:rStyle w:val="Hyperlink"/>
            <w:rFonts w:ascii="Arial" w:hAnsi="Arial" w:cs="Arial"/>
            <w:sz w:val="24"/>
            <w:szCs w:val="24"/>
            <w:shd w:val="clear" w:color="auto" w:fill="FFFFFF"/>
          </w:rPr>
          <w:t>Item 109#1h</w:t>
        </w:r>
      </w:hyperlink>
      <w:r w:rsidR="00E23FC6" w:rsidRPr="00A44174">
        <w:rPr>
          <w:rFonts w:ascii="Arial" w:hAnsi="Arial" w:cs="Arial"/>
          <w:color w:val="333333"/>
          <w:sz w:val="24"/>
          <w:szCs w:val="24"/>
          <w:shd w:val="clear" w:color="auto" w:fill="FFFFFF"/>
        </w:rPr>
        <w:t xml:space="preserve"> This amendment provides $40,000,000 from the general fund in fiscal year 2025 and $40,000,000 from the general fund in fiscal year 2026 to capitalize the Electric Vehicle Rebate Program Fund established pursuant to Chapter 493, 2021 Special Session I. The Rebate Program is established to provide rebates to qualifying Commonwealth residents who purchase a new or used electric vehicle with a base price of up to $55,000. The rebate would total $2,500 for qualified residents with household incomes greater than 300 percent of the Federal poverty guidelines, and the rebate would total $4,500 for qualified residents with household incomes equal to or less than 300 percent of the Federal poverty guidelines. (Mundon King) See also </w:t>
      </w:r>
      <w:hyperlink r:id="rId12" w:history="1">
        <w:r w:rsidR="00E23FC6" w:rsidRPr="00A44174">
          <w:rPr>
            <w:rStyle w:val="Hyperlink"/>
            <w:rFonts w:ascii="Arial" w:hAnsi="Arial" w:cs="Arial"/>
            <w:sz w:val="24"/>
            <w:szCs w:val="24"/>
            <w:shd w:val="clear" w:color="auto" w:fill="FFFFFF"/>
          </w:rPr>
          <w:t>Item 109#3h</w:t>
        </w:r>
      </w:hyperlink>
    </w:p>
    <w:p w14:paraId="46B493FD" w14:textId="77777777" w:rsidR="00E23FC6" w:rsidRPr="00A44174" w:rsidRDefault="00000000" w:rsidP="00E23FC6">
      <w:pPr>
        <w:rPr>
          <w:rFonts w:ascii="Arial" w:hAnsi="Arial" w:cs="Arial"/>
          <w:color w:val="333333"/>
          <w:sz w:val="24"/>
          <w:szCs w:val="24"/>
          <w:shd w:val="clear" w:color="auto" w:fill="FFFFFF"/>
        </w:rPr>
      </w:pPr>
      <w:hyperlink r:id="rId13" w:history="1">
        <w:r w:rsidR="00E23FC6" w:rsidRPr="00A44174">
          <w:rPr>
            <w:rStyle w:val="Hyperlink"/>
            <w:rFonts w:ascii="Arial" w:hAnsi="Arial" w:cs="Arial"/>
            <w:sz w:val="24"/>
            <w:szCs w:val="24"/>
            <w:shd w:val="clear" w:color="auto" w:fill="FFFFFF"/>
          </w:rPr>
          <w:t>Item 109#6s</w:t>
        </w:r>
      </w:hyperlink>
      <w:r w:rsidR="00E23FC6" w:rsidRPr="00A44174">
        <w:rPr>
          <w:rFonts w:ascii="Arial" w:hAnsi="Arial" w:cs="Arial"/>
          <w:color w:val="333333"/>
          <w:sz w:val="24"/>
          <w:szCs w:val="24"/>
          <w:shd w:val="clear" w:color="auto" w:fill="FFFFFF"/>
        </w:rPr>
        <w:t xml:space="preserve"> This amendment provides $50,000 each year from the general fund for the fiscal impact of House Bill 107, which creates the Electric Vehicle Rural Infrastructure Program and Fund to assist private developers with non-utility costs associated with the installation of electric vehicle charging stations in certain localities. (Marsden)</w:t>
      </w:r>
    </w:p>
    <w:p w14:paraId="6CABAF5B" w14:textId="0481A578" w:rsidR="00E23FC6" w:rsidRPr="00E23FC6" w:rsidRDefault="00E23FC6" w:rsidP="00415CB9">
      <w:pPr>
        <w:rPr>
          <w:rFonts w:ascii="Arial" w:hAnsi="Arial" w:cs="Arial"/>
          <w:sz w:val="24"/>
          <w:szCs w:val="24"/>
          <w:u w:val="single"/>
        </w:rPr>
      </w:pPr>
      <w:r w:rsidRPr="00E23FC6">
        <w:rPr>
          <w:rFonts w:ascii="Arial" w:hAnsi="Arial" w:cs="Arial"/>
          <w:sz w:val="24"/>
          <w:szCs w:val="24"/>
          <w:u w:val="single"/>
        </w:rPr>
        <w:t>Inland Port</w:t>
      </w:r>
    </w:p>
    <w:p w14:paraId="673E3234" w14:textId="1C2FB126" w:rsidR="00C87EFC" w:rsidRDefault="00000000" w:rsidP="00415CB9">
      <w:pPr>
        <w:rPr>
          <w:rFonts w:ascii="Arial" w:hAnsi="Arial" w:cs="Arial"/>
          <w:color w:val="333333"/>
          <w:sz w:val="24"/>
          <w:szCs w:val="24"/>
          <w:shd w:val="clear" w:color="auto" w:fill="FFFFFF"/>
        </w:rPr>
      </w:pPr>
      <w:hyperlink r:id="rId14" w:history="1">
        <w:r w:rsidR="00C87EFC" w:rsidRPr="00A44174">
          <w:rPr>
            <w:rStyle w:val="Hyperlink"/>
            <w:rFonts w:ascii="Arial" w:hAnsi="Arial" w:cs="Arial"/>
            <w:sz w:val="24"/>
            <w:szCs w:val="24"/>
            <w:shd w:val="clear" w:color="auto" w:fill="FFFFFF"/>
          </w:rPr>
          <w:t>Item 101#5s</w:t>
        </w:r>
      </w:hyperlink>
      <w:r w:rsidR="00C87EFC" w:rsidRPr="00A44174">
        <w:rPr>
          <w:rFonts w:ascii="Arial" w:hAnsi="Arial" w:cs="Arial"/>
          <w:color w:val="333333"/>
          <w:sz w:val="24"/>
          <w:szCs w:val="24"/>
          <w:shd w:val="clear" w:color="auto" w:fill="FFFFFF"/>
        </w:rPr>
        <w:t xml:space="preserve"> </w:t>
      </w:r>
      <w:r w:rsidR="00686159" w:rsidRPr="00A44174">
        <w:rPr>
          <w:rFonts w:ascii="Arial" w:hAnsi="Arial" w:cs="Arial"/>
          <w:color w:val="333333"/>
          <w:sz w:val="24"/>
          <w:szCs w:val="24"/>
          <w:shd w:val="clear" w:color="auto" w:fill="FFFFFF"/>
        </w:rPr>
        <w:t>This language-only amendment directs the Virginia Port Authority to encourage the incorporation of technology-enabled infrastructure to facilitate and accommodate connected and automated vehicles that could be used by transportation and port operations entities as part of the design, construction, and operation of the inland port. (Pillion)</w:t>
      </w:r>
      <w:r w:rsidR="008E4FFF" w:rsidRPr="00A44174">
        <w:rPr>
          <w:rFonts w:ascii="Arial" w:hAnsi="Arial" w:cs="Arial"/>
          <w:color w:val="333333"/>
          <w:sz w:val="24"/>
          <w:szCs w:val="24"/>
          <w:shd w:val="clear" w:color="auto" w:fill="FFFFFF"/>
        </w:rPr>
        <w:t xml:space="preserve"> See also </w:t>
      </w:r>
      <w:hyperlink r:id="rId15" w:history="1">
        <w:r w:rsidR="008E4FFF" w:rsidRPr="00A44174">
          <w:rPr>
            <w:rStyle w:val="Hyperlink"/>
            <w:rFonts w:ascii="Arial" w:hAnsi="Arial" w:cs="Arial"/>
            <w:sz w:val="24"/>
            <w:szCs w:val="24"/>
            <w:shd w:val="clear" w:color="auto" w:fill="FFFFFF"/>
          </w:rPr>
          <w:t>Item 101#5h</w:t>
        </w:r>
      </w:hyperlink>
    </w:p>
    <w:p w14:paraId="04E2580C" w14:textId="6BD056F8" w:rsidR="00E23FC6" w:rsidRPr="00E23FC6" w:rsidRDefault="00E23FC6" w:rsidP="00415CB9">
      <w:pPr>
        <w:rPr>
          <w:rFonts w:ascii="Arial" w:hAnsi="Arial" w:cs="Arial"/>
          <w:color w:val="333333"/>
          <w:sz w:val="24"/>
          <w:szCs w:val="24"/>
          <w:u w:val="single"/>
          <w:shd w:val="clear" w:color="auto" w:fill="FFFFFF"/>
        </w:rPr>
      </w:pPr>
      <w:r w:rsidRPr="00E23FC6">
        <w:rPr>
          <w:rFonts w:ascii="Arial" w:hAnsi="Arial" w:cs="Arial"/>
          <w:color w:val="333333"/>
          <w:sz w:val="24"/>
          <w:szCs w:val="24"/>
          <w:u w:val="single"/>
          <w:shd w:val="clear" w:color="auto" w:fill="FFFFFF"/>
        </w:rPr>
        <w:t>Roanoke Airport</w:t>
      </w:r>
    </w:p>
    <w:p w14:paraId="14186E1E" w14:textId="1FD3FCEE" w:rsidR="004B6371" w:rsidRPr="00A44174" w:rsidRDefault="00000000" w:rsidP="00415CB9">
      <w:pPr>
        <w:rPr>
          <w:rFonts w:ascii="Arial" w:hAnsi="Arial" w:cs="Arial"/>
          <w:color w:val="333333"/>
          <w:sz w:val="24"/>
          <w:szCs w:val="24"/>
          <w:shd w:val="clear" w:color="auto" w:fill="FFFFFF"/>
        </w:rPr>
      </w:pPr>
      <w:hyperlink r:id="rId16" w:history="1">
        <w:r w:rsidR="004B6371" w:rsidRPr="00A44174">
          <w:rPr>
            <w:rStyle w:val="Hyperlink"/>
            <w:rFonts w:ascii="Arial" w:hAnsi="Arial" w:cs="Arial"/>
            <w:sz w:val="24"/>
            <w:szCs w:val="24"/>
            <w:shd w:val="clear" w:color="auto" w:fill="FFFFFF"/>
          </w:rPr>
          <w:t>Item 113#2s</w:t>
        </w:r>
      </w:hyperlink>
      <w:r w:rsidR="004B6371" w:rsidRPr="00A44174">
        <w:rPr>
          <w:rFonts w:ascii="Arial" w:hAnsi="Arial" w:cs="Arial"/>
          <w:color w:val="333333"/>
          <w:sz w:val="24"/>
          <w:szCs w:val="24"/>
          <w:shd w:val="clear" w:color="auto" w:fill="FFFFFF"/>
        </w:rPr>
        <w:t xml:space="preserve"> </w:t>
      </w:r>
      <w:r w:rsidR="00896158" w:rsidRPr="00A44174">
        <w:rPr>
          <w:rFonts w:ascii="Arial" w:hAnsi="Arial" w:cs="Arial"/>
          <w:color w:val="333333"/>
          <w:sz w:val="24"/>
          <w:szCs w:val="24"/>
          <w:shd w:val="clear" w:color="auto" w:fill="FFFFFF"/>
        </w:rPr>
        <w:t>This amendment provides $200,000 GF the first year to conduct a study to evaluate the benefits and costs of increasing capacity at the Roanoke Airport. (Head)</w:t>
      </w:r>
    </w:p>
    <w:p w14:paraId="7B60A73B" w14:textId="115B200D" w:rsidR="00E23FC6" w:rsidRPr="00E23FC6" w:rsidRDefault="00E23FC6" w:rsidP="00415CB9">
      <w:pPr>
        <w:rPr>
          <w:rFonts w:ascii="Arial" w:hAnsi="Arial" w:cs="Arial"/>
          <w:color w:val="333333"/>
          <w:sz w:val="24"/>
          <w:szCs w:val="24"/>
          <w:u w:val="single"/>
          <w:shd w:val="clear" w:color="auto" w:fill="FFFFFF"/>
        </w:rPr>
      </w:pPr>
      <w:r w:rsidRPr="00E23FC6">
        <w:rPr>
          <w:rFonts w:ascii="Arial" w:hAnsi="Arial" w:cs="Arial"/>
          <w:color w:val="333333"/>
          <w:sz w:val="24"/>
          <w:szCs w:val="24"/>
          <w:u w:val="single"/>
          <w:shd w:val="clear" w:color="auto" w:fill="FFFFFF"/>
        </w:rPr>
        <w:t>General Fund Requests for Transportation Projects</w:t>
      </w:r>
    </w:p>
    <w:p w14:paraId="3321CBCA" w14:textId="168159D9" w:rsidR="003B447E" w:rsidRDefault="00000000" w:rsidP="00415CB9">
      <w:pPr>
        <w:rPr>
          <w:rFonts w:ascii="Arial" w:hAnsi="Arial" w:cs="Arial"/>
          <w:color w:val="333333"/>
          <w:sz w:val="24"/>
          <w:szCs w:val="24"/>
          <w:shd w:val="clear" w:color="auto" w:fill="FFFFFF"/>
        </w:rPr>
      </w:pPr>
      <w:hyperlink r:id="rId17" w:history="1">
        <w:r w:rsidR="003B447E" w:rsidRPr="00A44174">
          <w:rPr>
            <w:rStyle w:val="Hyperlink"/>
            <w:rFonts w:ascii="Arial" w:hAnsi="Arial" w:cs="Arial"/>
            <w:sz w:val="24"/>
            <w:szCs w:val="24"/>
            <w:shd w:val="clear" w:color="auto" w:fill="FFFFFF"/>
          </w:rPr>
          <w:t>Item 114#2h</w:t>
        </w:r>
      </w:hyperlink>
      <w:r w:rsidR="003B447E" w:rsidRPr="00A44174">
        <w:rPr>
          <w:rFonts w:ascii="Arial" w:hAnsi="Arial" w:cs="Arial"/>
          <w:color w:val="333333"/>
          <w:sz w:val="24"/>
          <w:szCs w:val="24"/>
          <w:shd w:val="clear" w:color="auto" w:fill="FFFFFF"/>
        </w:rPr>
        <w:t xml:space="preserve"> This amendment increases support for the Southwest Virginia Regional Recreation Authority to $4.5 million a year to support the outdoor recreation programs of the Authority, which include the Spearhead Trails initiative. (Kilgore)</w:t>
      </w:r>
      <w:r w:rsidR="00140239" w:rsidRPr="00A44174">
        <w:rPr>
          <w:rFonts w:ascii="Arial" w:hAnsi="Arial" w:cs="Arial"/>
          <w:color w:val="333333"/>
          <w:sz w:val="24"/>
          <w:szCs w:val="24"/>
          <w:shd w:val="clear" w:color="auto" w:fill="FFFFFF"/>
        </w:rPr>
        <w:t xml:space="preserve"> See also </w:t>
      </w:r>
      <w:hyperlink r:id="rId18" w:history="1">
        <w:r w:rsidR="002D5B6C" w:rsidRPr="00A44174">
          <w:rPr>
            <w:rStyle w:val="Hyperlink"/>
            <w:rFonts w:ascii="Arial" w:hAnsi="Arial" w:cs="Arial"/>
            <w:sz w:val="24"/>
            <w:szCs w:val="24"/>
            <w:shd w:val="clear" w:color="auto" w:fill="FFFFFF"/>
          </w:rPr>
          <w:t>Item 114#1h</w:t>
        </w:r>
      </w:hyperlink>
    </w:p>
    <w:p w14:paraId="79C84658" w14:textId="77777777" w:rsidR="003E7712" w:rsidRDefault="00000000" w:rsidP="003E7712">
      <w:pPr>
        <w:rPr>
          <w:rFonts w:ascii="Arial" w:hAnsi="Arial" w:cs="Arial"/>
          <w:color w:val="333333"/>
          <w:sz w:val="24"/>
          <w:szCs w:val="24"/>
          <w:shd w:val="clear" w:color="auto" w:fill="FFFFFF"/>
        </w:rPr>
      </w:pPr>
      <w:hyperlink r:id="rId19" w:history="1">
        <w:r w:rsidR="003E7712" w:rsidRPr="00A44174">
          <w:rPr>
            <w:rStyle w:val="Hyperlink"/>
            <w:rFonts w:ascii="Arial" w:hAnsi="Arial" w:cs="Arial"/>
            <w:sz w:val="24"/>
            <w:szCs w:val="24"/>
            <w:shd w:val="clear" w:color="auto" w:fill="FFFFFF"/>
          </w:rPr>
          <w:t>Item 416#1h</w:t>
        </w:r>
      </w:hyperlink>
      <w:r w:rsidR="003E7712" w:rsidRPr="00A44174">
        <w:rPr>
          <w:rFonts w:ascii="Arial" w:hAnsi="Arial" w:cs="Arial"/>
          <w:color w:val="333333"/>
          <w:sz w:val="24"/>
          <w:szCs w:val="24"/>
          <w:shd w:val="clear" w:color="auto" w:fill="FFFFFF"/>
        </w:rPr>
        <w:t xml:space="preserve"> This amendment provides $206,627 each year from the general fund to Pulaski County for the costs of responding to emergency calls on the Interstate 81 corridor. (Ballard)</w:t>
      </w:r>
    </w:p>
    <w:p w14:paraId="44B0CC6C" w14:textId="77777777" w:rsidR="00894234" w:rsidRDefault="00000000" w:rsidP="00894234">
      <w:pPr>
        <w:rPr>
          <w:rFonts w:ascii="Arial" w:hAnsi="Arial" w:cs="Arial"/>
          <w:color w:val="333333"/>
          <w:sz w:val="24"/>
          <w:szCs w:val="24"/>
          <w:shd w:val="clear" w:color="auto" w:fill="FFFFFF"/>
        </w:rPr>
      </w:pPr>
      <w:hyperlink r:id="rId20" w:history="1">
        <w:r w:rsidR="00894234" w:rsidRPr="00A44174">
          <w:rPr>
            <w:rStyle w:val="Hyperlink"/>
            <w:rFonts w:ascii="Arial" w:hAnsi="Arial" w:cs="Arial"/>
            <w:sz w:val="24"/>
            <w:szCs w:val="24"/>
            <w:shd w:val="clear" w:color="auto" w:fill="FFFFFF"/>
          </w:rPr>
          <w:t>Item 438#1s</w:t>
        </w:r>
      </w:hyperlink>
      <w:r w:rsidR="00894234" w:rsidRPr="00A44174">
        <w:rPr>
          <w:rFonts w:ascii="Arial" w:hAnsi="Arial" w:cs="Arial"/>
          <w:color w:val="333333"/>
          <w:sz w:val="24"/>
          <w:szCs w:val="24"/>
          <w:shd w:val="clear" w:color="auto" w:fill="FFFFFF"/>
        </w:rPr>
        <w:t xml:space="preserve"> This amendment provides $500,000 GF each year to complete the Southern Connector route of I-73 to the Martinsburg and Henry County area. (Stanley) See also </w:t>
      </w:r>
      <w:hyperlink r:id="rId21" w:history="1">
        <w:r w:rsidR="00894234" w:rsidRPr="00A44174">
          <w:rPr>
            <w:rStyle w:val="Hyperlink"/>
            <w:rFonts w:ascii="Arial" w:hAnsi="Arial" w:cs="Arial"/>
            <w:sz w:val="24"/>
            <w:szCs w:val="24"/>
            <w:shd w:val="clear" w:color="auto" w:fill="FFFFFF"/>
          </w:rPr>
          <w:t>Item 438#6h</w:t>
        </w:r>
      </w:hyperlink>
    </w:p>
    <w:p w14:paraId="028AA108" w14:textId="77777777" w:rsidR="00894234" w:rsidRPr="00A44174" w:rsidRDefault="00000000" w:rsidP="00894234">
      <w:pPr>
        <w:rPr>
          <w:rFonts w:ascii="Arial" w:hAnsi="Arial" w:cs="Arial"/>
          <w:color w:val="333333"/>
          <w:sz w:val="24"/>
          <w:szCs w:val="24"/>
          <w:shd w:val="clear" w:color="auto" w:fill="FFFFFF"/>
        </w:rPr>
      </w:pPr>
      <w:hyperlink r:id="rId22" w:history="1">
        <w:r w:rsidR="00894234" w:rsidRPr="00A44174">
          <w:rPr>
            <w:rStyle w:val="Hyperlink"/>
            <w:rFonts w:ascii="Arial" w:hAnsi="Arial" w:cs="Arial"/>
            <w:sz w:val="24"/>
            <w:szCs w:val="24"/>
            <w:shd w:val="clear" w:color="auto" w:fill="FFFFFF"/>
          </w:rPr>
          <w:t>Item 438#2h</w:t>
        </w:r>
      </w:hyperlink>
      <w:r w:rsidR="00894234" w:rsidRPr="00A44174">
        <w:rPr>
          <w:rFonts w:ascii="Arial" w:hAnsi="Arial" w:cs="Arial"/>
          <w:color w:val="333333"/>
          <w:sz w:val="24"/>
          <w:szCs w:val="24"/>
          <w:shd w:val="clear" w:color="auto" w:fill="FFFFFF"/>
        </w:rPr>
        <w:t xml:space="preserve"> This amendment allocates $20 million from the unallocated funding previously provided for the development of multi-use trails to continue the construction of the Fall Line Trail in Central Virginia. (Coyner) See also </w:t>
      </w:r>
      <w:hyperlink r:id="rId23" w:history="1">
        <w:r w:rsidR="00894234" w:rsidRPr="00A44174">
          <w:rPr>
            <w:rStyle w:val="Hyperlink"/>
            <w:rFonts w:ascii="Arial" w:hAnsi="Arial" w:cs="Arial"/>
            <w:sz w:val="24"/>
            <w:szCs w:val="24"/>
            <w:shd w:val="clear" w:color="auto" w:fill="FFFFFF"/>
          </w:rPr>
          <w:t>Item 438#10h</w:t>
        </w:r>
      </w:hyperlink>
    </w:p>
    <w:p w14:paraId="1B505872" w14:textId="16132A72" w:rsidR="00894234" w:rsidRPr="00A44174" w:rsidRDefault="00000000" w:rsidP="00894234">
      <w:pPr>
        <w:rPr>
          <w:rFonts w:ascii="Arial" w:hAnsi="Arial" w:cs="Arial"/>
          <w:color w:val="333333"/>
          <w:sz w:val="24"/>
          <w:szCs w:val="24"/>
          <w:shd w:val="clear" w:color="auto" w:fill="FFFFFF"/>
        </w:rPr>
      </w:pPr>
      <w:hyperlink r:id="rId24" w:history="1">
        <w:r w:rsidR="00894234" w:rsidRPr="00A44174">
          <w:rPr>
            <w:rStyle w:val="Hyperlink"/>
            <w:rFonts w:ascii="Arial" w:hAnsi="Arial" w:cs="Arial"/>
            <w:sz w:val="24"/>
            <w:szCs w:val="24"/>
            <w:shd w:val="clear" w:color="auto" w:fill="FFFFFF"/>
          </w:rPr>
          <w:t>Item 438#2s</w:t>
        </w:r>
      </w:hyperlink>
      <w:r w:rsidR="00894234" w:rsidRPr="00A44174">
        <w:rPr>
          <w:rFonts w:ascii="Arial" w:hAnsi="Arial" w:cs="Arial"/>
          <w:color w:val="333333"/>
          <w:sz w:val="24"/>
          <w:szCs w:val="24"/>
          <w:shd w:val="clear" w:color="auto" w:fill="FFFFFF"/>
        </w:rPr>
        <w:t xml:space="preserve"> This language-only amendment directs the Commonwealth Transportation Board to prioritize applications for primary extensions and NBI bridge pavement </w:t>
      </w:r>
      <w:r w:rsidR="00271199">
        <w:rPr>
          <w:rFonts w:ascii="Arial" w:hAnsi="Arial" w:cs="Arial"/>
          <w:color w:val="333333"/>
          <w:sz w:val="24"/>
          <w:szCs w:val="24"/>
          <w:shd w:val="clear" w:color="auto" w:fill="FFFFFF"/>
        </w:rPr>
        <w:t xml:space="preserve">+ +   + </w:t>
      </w:r>
      <w:r w:rsidR="002320BE">
        <w:rPr>
          <w:rFonts w:ascii="Arial" w:hAnsi="Arial" w:cs="Arial"/>
          <w:color w:val="333333"/>
          <w:sz w:val="24"/>
          <w:szCs w:val="24"/>
          <w:shd w:val="clear" w:color="auto" w:fill="FFFFFF"/>
        </w:rPr>
        <w:t>sdfadaaaaaaaaaaaaaaaaaaaaaaaaaaaaaa</w:t>
      </w:r>
      <w:r w:rsidR="001A5AC1">
        <w:rPr>
          <w:rFonts w:ascii="Arial" w:hAnsi="Arial" w:cs="Arial"/>
          <w:color w:val="333333"/>
          <w:sz w:val="24"/>
          <w:szCs w:val="24"/>
          <w:shd w:val="clear" w:color="auto" w:fill="FFFFFF"/>
        </w:rPr>
        <w:t>+b</w:t>
      </w:r>
      <w:r w:rsidR="002320BE">
        <w:rPr>
          <w:rFonts w:ascii="Arial" w:hAnsi="Arial" w:cs="Arial"/>
          <w:color w:val="333333"/>
          <w:sz w:val="24"/>
          <w:szCs w:val="24"/>
          <w:shd w:val="clear" w:color="auto" w:fill="FFFFFF"/>
        </w:rPr>
        <w:t>s</w:t>
      </w:r>
      <w:r w:rsidR="002320BE">
        <w:rPr>
          <w:rFonts w:ascii="Arial" w:hAnsi="Arial" w:cs="Arial"/>
          <w:color w:val="333333"/>
          <w:sz w:val="24"/>
          <w:szCs w:val="24"/>
          <w:shd w:val="clear" w:color="auto" w:fill="FFFFFF"/>
        </w:rPr>
        <w:tab/>
        <w:t>df</w:t>
      </w:r>
      <w:r w:rsidR="00271199">
        <w:rPr>
          <w:rFonts w:ascii="Arial" w:hAnsi="Arial" w:cs="Arial"/>
          <w:color w:val="333333"/>
          <w:sz w:val="24"/>
          <w:szCs w:val="24"/>
          <w:shd w:val="clear" w:color="auto" w:fill="FFFFFF"/>
        </w:rPr>
        <w:t>+                                        ++++++++++</w:t>
      </w:r>
      <w:r w:rsidR="00222138">
        <w:rPr>
          <w:rFonts w:ascii="Arial" w:hAnsi="Arial" w:cs="Arial"/>
          <w:color w:val="333333"/>
          <w:sz w:val="24"/>
          <w:szCs w:val="24"/>
          <w:shd w:val="clear" w:color="auto" w:fill="FFFFFF"/>
        </w:rPr>
        <w:t xml:space="preserve">    +9</w:t>
      </w:r>
      <w:r w:rsidR="002320BE">
        <w:rPr>
          <w:rFonts w:ascii="Arial" w:hAnsi="Arial" w:cs="Arial"/>
          <w:color w:val="333333"/>
          <w:sz w:val="24"/>
          <w:szCs w:val="24"/>
          <w:shd w:val="clear" w:color="auto" w:fill="FFFFFF"/>
        </w:rPr>
        <w:t xml:space="preserve"> +</w:t>
      </w:r>
      <w:r w:rsidR="00894234" w:rsidRPr="00A44174">
        <w:rPr>
          <w:rFonts w:ascii="Arial" w:hAnsi="Arial" w:cs="Arial"/>
          <w:color w:val="333333"/>
          <w:sz w:val="24"/>
          <w:szCs w:val="24"/>
          <w:shd w:val="clear" w:color="auto" w:fill="FFFFFF"/>
        </w:rPr>
        <w:t>resurfacing projects in cities that receive street maintenance funding. (Marsden)</w:t>
      </w:r>
    </w:p>
    <w:p w14:paraId="745DCB28" w14:textId="77777777" w:rsidR="00894234" w:rsidRPr="00A44174" w:rsidRDefault="00000000" w:rsidP="00894234">
      <w:pPr>
        <w:rPr>
          <w:rFonts w:ascii="Arial" w:hAnsi="Arial" w:cs="Arial"/>
          <w:color w:val="333333"/>
          <w:sz w:val="24"/>
          <w:szCs w:val="24"/>
          <w:shd w:val="clear" w:color="auto" w:fill="FFFFFF"/>
        </w:rPr>
      </w:pPr>
      <w:hyperlink r:id="rId25" w:history="1">
        <w:r w:rsidR="00894234" w:rsidRPr="00A44174">
          <w:rPr>
            <w:rStyle w:val="Hyperlink"/>
            <w:rFonts w:ascii="Arial" w:hAnsi="Arial" w:cs="Arial"/>
            <w:sz w:val="24"/>
            <w:szCs w:val="24"/>
            <w:shd w:val="clear" w:color="auto" w:fill="FFFFFF"/>
          </w:rPr>
          <w:t>Item 438#3h</w:t>
        </w:r>
      </w:hyperlink>
      <w:r w:rsidR="00894234" w:rsidRPr="00A44174">
        <w:rPr>
          <w:rFonts w:ascii="Arial" w:hAnsi="Arial" w:cs="Arial"/>
          <w:color w:val="333333"/>
          <w:sz w:val="24"/>
          <w:szCs w:val="24"/>
          <w:shd w:val="clear" w:color="auto" w:fill="FFFFFF"/>
        </w:rPr>
        <w:t xml:space="preserve"> This amendment appropriates $20 million from the general fund in fiscal year 2025 to support the completion of the South Hampton Roads Trail and the Birthplace of America Trail both of which are in Hampton Roads. (Batten)</w:t>
      </w:r>
    </w:p>
    <w:p w14:paraId="4D47A1C9" w14:textId="77777777" w:rsidR="00894234" w:rsidRDefault="00000000" w:rsidP="00894234">
      <w:pPr>
        <w:rPr>
          <w:rFonts w:ascii="Arial" w:hAnsi="Arial" w:cs="Arial"/>
          <w:color w:val="333333"/>
          <w:sz w:val="24"/>
          <w:szCs w:val="24"/>
          <w:shd w:val="clear" w:color="auto" w:fill="FFFFFF"/>
        </w:rPr>
      </w:pPr>
      <w:hyperlink r:id="rId26" w:history="1">
        <w:r w:rsidR="00894234" w:rsidRPr="00A44174">
          <w:rPr>
            <w:rStyle w:val="Hyperlink"/>
            <w:rFonts w:ascii="Arial" w:hAnsi="Arial" w:cs="Arial"/>
            <w:sz w:val="24"/>
            <w:szCs w:val="24"/>
            <w:shd w:val="clear" w:color="auto" w:fill="FFFFFF"/>
          </w:rPr>
          <w:t>Item 438#5h</w:t>
        </w:r>
      </w:hyperlink>
      <w:r w:rsidR="00894234" w:rsidRPr="00A44174">
        <w:rPr>
          <w:rFonts w:ascii="Arial" w:hAnsi="Arial" w:cs="Arial"/>
          <w:color w:val="333333"/>
          <w:sz w:val="24"/>
          <w:szCs w:val="24"/>
          <w:shd w:val="clear" w:color="auto" w:fill="FFFFFF"/>
        </w:rPr>
        <w:t xml:space="preserve"> This amendment provides $13.8 million from the general fund over the biennium to fund needed improvements on Liberty Road in Greensville County which are needed largely due to a railroad crossing which often prevents access to a residential area. (Wachsmann) </w:t>
      </w:r>
    </w:p>
    <w:p w14:paraId="75258B8D" w14:textId="77777777" w:rsidR="00894234" w:rsidRDefault="00000000" w:rsidP="00894234">
      <w:pPr>
        <w:rPr>
          <w:rFonts w:ascii="Arial" w:hAnsi="Arial" w:cs="Arial"/>
          <w:color w:val="333333"/>
          <w:sz w:val="24"/>
          <w:szCs w:val="24"/>
          <w:shd w:val="clear" w:color="auto" w:fill="FFFFFF"/>
        </w:rPr>
      </w:pPr>
      <w:hyperlink r:id="rId27" w:history="1">
        <w:r w:rsidR="00894234" w:rsidRPr="00894234">
          <w:rPr>
            <w:rStyle w:val="Hyperlink"/>
            <w:rFonts w:ascii="Arial" w:hAnsi="Arial" w:cs="Arial"/>
            <w:sz w:val="24"/>
            <w:szCs w:val="24"/>
            <w:highlight w:val="yellow"/>
            <w:shd w:val="clear" w:color="auto" w:fill="FFFFFF"/>
          </w:rPr>
          <w:t>Item 438#6s</w:t>
        </w:r>
      </w:hyperlink>
      <w:r w:rsidR="00894234" w:rsidRPr="00894234">
        <w:rPr>
          <w:rFonts w:ascii="Arial" w:hAnsi="Arial" w:cs="Arial"/>
          <w:color w:val="333333"/>
          <w:sz w:val="24"/>
          <w:szCs w:val="24"/>
          <w:highlight w:val="yellow"/>
          <w:shd w:val="clear" w:color="auto" w:fill="FFFFFF"/>
        </w:rPr>
        <w:t xml:space="preserve"> This amendment provides $295.5 million GF the first year and $365.5 million GF the second year to accelerate construction of improvement projects to address delay, crashes, significant risks and accessibility to jobs. The funding requested will equalize the general fund support provided for I-81 with that provided for I-64 improvements. (Obenshain) See also </w:t>
      </w:r>
      <w:hyperlink r:id="rId28" w:history="1">
        <w:r w:rsidR="00894234" w:rsidRPr="00894234">
          <w:rPr>
            <w:rStyle w:val="Hyperlink"/>
            <w:rFonts w:ascii="Arial" w:hAnsi="Arial" w:cs="Arial"/>
            <w:sz w:val="24"/>
            <w:szCs w:val="24"/>
            <w:highlight w:val="yellow"/>
            <w:shd w:val="clear" w:color="auto" w:fill="FFFFFF"/>
          </w:rPr>
          <w:t>Item 438#12h</w:t>
        </w:r>
      </w:hyperlink>
    </w:p>
    <w:p w14:paraId="2EED4A7A" w14:textId="77777777" w:rsidR="00894234" w:rsidRPr="00A44174" w:rsidRDefault="00000000" w:rsidP="00894234">
      <w:pPr>
        <w:rPr>
          <w:rFonts w:ascii="Arial" w:hAnsi="Arial" w:cs="Arial"/>
          <w:color w:val="333333"/>
          <w:sz w:val="24"/>
          <w:szCs w:val="24"/>
          <w:shd w:val="clear" w:color="auto" w:fill="FFFFFF"/>
        </w:rPr>
      </w:pPr>
      <w:hyperlink r:id="rId29" w:history="1">
        <w:r w:rsidR="00894234" w:rsidRPr="00A44174">
          <w:rPr>
            <w:rStyle w:val="Hyperlink"/>
            <w:rFonts w:ascii="Arial" w:hAnsi="Arial" w:cs="Arial"/>
            <w:sz w:val="24"/>
            <w:szCs w:val="24"/>
            <w:shd w:val="clear" w:color="auto" w:fill="FFFFFF"/>
          </w:rPr>
          <w:t>Item 438#9h</w:t>
        </w:r>
      </w:hyperlink>
      <w:r w:rsidR="00894234" w:rsidRPr="00A44174">
        <w:rPr>
          <w:rFonts w:ascii="Arial" w:hAnsi="Arial" w:cs="Arial"/>
          <w:color w:val="333333"/>
          <w:sz w:val="24"/>
          <w:szCs w:val="24"/>
          <w:shd w:val="clear" w:color="auto" w:fill="FFFFFF"/>
        </w:rPr>
        <w:t xml:space="preserve"> This amendment provides $5,000,000 from the general fund in fiscal year 2025 for the construction of a wildlife crossing project in Buchanan County. (Morefield)</w:t>
      </w:r>
    </w:p>
    <w:p w14:paraId="2AA4E88C" w14:textId="5F1BBEBC" w:rsidR="00BC7BBB" w:rsidRDefault="00000000" w:rsidP="00BC7BBB">
      <w:pPr>
        <w:rPr>
          <w:rFonts w:ascii="Arial" w:hAnsi="Arial" w:cs="Arial"/>
          <w:color w:val="333333"/>
          <w:sz w:val="24"/>
          <w:szCs w:val="24"/>
          <w:shd w:val="clear" w:color="auto" w:fill="FFFFFF"/>
        </w:rPr>
      </w:pPr>
      <w:hyperlink r:id="rId30" w:history="1">
        <w:r w:rsidR="00894234" w:rsidRPr="00A44174">
          <w:rPr>
            <w:rStyle w:val="Hyperlink"/>
            <w:rFonts w:ascii="Arial" w:hAnsi="Arial" w:cs="Arial"/>
            <w:sz w:val="24"/>
            <w:szCs w:val="24"/>
            <w:shd w:val="clear" w:color="auto" w:fill="FFFFFF"/>
          </w:rPr>
          <w:t>Item 438#11h</w:t>
        </w:r>
      </w:hyperlink>
      <w:r w:rsidR="00894234" w:rsidRPr="00A44174">
        <w:rPr>
          <w:rFonts w:ascii="Arial" w:hAnsi="Arial" w:cs="Arial"/>
          <w:color w:val="333333"/>
          <w:sz w:val="24"/>
          <w:szCs w:val="24"/>
          <w:shd w:val="clear" w:color="auto" w:fill="FFFFFF"/>
        </w:rPr>
        <w:t xml:space="preserve"> This amendment provides $8.4 million from the general fund over the biennium for the planning and designing cost related to the I-81 improvements at the Weyers Cave Road exit. (Runion)</w:t>
      </w:r>
      <w:r w:rsidR="00BC7BBB" w:rsidRPr="00A44174">
        <w:rPr>
          <w:rFonts w:ascii="Arial" w:hAnsi="Arial" w:cs="Arial"/>
          <w:color w:val="333333"/>
          <w:sz w:val="24"/>
          <w:szCs w:val="24"/>
          <w:shd w:val="clear" w:color="auto" w:fill="FFFFFF"/>
        </w:rPr>
        <w:t xml:space="preserve"> </w:t>
      </w:r>
    </w:p>
    <w:p w14:paraId="3E5B7D25" w14:textId="49761420" w:rsidR="00BC7BBB" w:rsidRPr="00A44174" w:rsidRDefault="00000000" w:rsidP="00BC7BBB">
      <w:pPr>
        <w:rPr>
          <w:rFonts w:ascii="Arial" w:hAnsi="Arial" w:cs="Arial"/>
          <w:color w:val="333333"/>
          <w:sz w:val="24"/>
          <w:szCs w:val="24"/>
          <w:shd w:val="clear" w:color="auto" w:fill="FFFFFF"/>
        </w:rPr>
      </w:pPr>
      <w:hyperlink r:id="rId31" w:history="1">
        <w:r w:rsidR="00BC7BBB" w:rsidRPr="00A44174">
          <w:rPr>
            <w:rStyle w:val="Hyperlink"/>
            <w:rFonts w:ascii="Arial" w:hAnsi="Arial" w:cs="Arial"/>
            <w:sz w:val="24"/>
            <w:szCs w:val="24"/>
            <w:shd w:val="clear" w:color="auto" w:fill="FFFFFF"/>
          </w:rPr>
          <w:t>Item 442#5h</w:t>
        </w:r>
      </w:hyperlink>
      <w:r w:rsidR="00BC7BBB" w:rsidRPr="00A44174">
        <w:rPr>
          <w:rFonts w:ascii="Arial" w:hAnsi="Arial" w:cs="Arial"/>
          <w:color w:val="333333"/>
          <w:sz w:val="24"/>
          <w:szCs w:val="24"/>
          <w:shd w:val="clear" w:color="auto" w:fill="FFFFFF"/>
        </w:rPr>
        <w:t xml:space="preserve"> This amendment provides $800,000 from the general fund in fiscal year 2025 for the construction of traffic calming and safety infrastructure at the intersection of Rolling Road and Grigsby Drive in West Springfield. (Tran</w:t>
      </w:r>
      <w:r w:rsidR="00BC7BBB">
        <w:rPr>
          <w:rFonts w:ascii="Arial" w:hAnsi="Arial" w:cs="Arial"/>
          <w:color w:val="333333"/>
          <w:sz w:val="24"/>
          <w:szCs w:val="24"/>
          <w:shd w:val="clear" w:color="auto" w:fill="FFFFFF"/>
        </w:rPr>
        <w:t>)</w:t>
      </w:r>
    </w:p>
    <w:p w14:paraId="7350F0A9" w14:textId="15150FF4" w:rsidR="003E7712" w:rsidRPr="003E7712" w:rsidRDefault="003E7712" w:rsidP="00415CB9">
      <w:pPr>
        <w:rPr>
          <w:rFonts w:ascii="Arial" w:hAnsi="Arial" w:cs="Arial"/>
          <w:sz w:val="24"/>
          <w:szCs w:val="24"/>
          <w:u w:val="single"/>
        </w:rPr>
      </w:pPr>
      <w:r w:rsidRPr="003E7712">
        <w:rPr>
          <w:rFonts w:ascii="Arial" w:hAnsi="Arial" w:cs="Arial"/>
          <w:sz w:val="24"/>
          <w:szCs w:val="24"/>
          <w:u w:val="single"/>
        </w:rPr>
        <w:t>Other Transportation</w:t>
      </w:r>
    </w:p>
    <w:p w14:paraId="5D740769" w14:textId="77777777" w:rsidR="003E7712" w:rsidRPr="00A44174" w:rsidRDefault="00000000" w:rsidP="003E7712">
      <w:pPr>
        <w:rPr>
          <w:rFonts w:ascii="Arial" w:hAnsi="Arial" w:cs="Arial"/>
          <w:color w:val="333333"/>
          <w:sz w:val="24"/>
          <w:szCs w:val="24"/>
          <w:shd w:val="clear" w:color="auto" w:fill="FFFFFF"/>
        </w:rPr>
      </w:pPr>
      <w:hyperlink r:id="rId32" w:history="1">
        <w:r w:rsidR="003E7712" w:rsidRPr="00A44174">
          <w:rPr>
            <w:rStyle w:val="Hyperlink"/>
            <w:rFonts w:ascii="Arial" w:hAnsi="Arial" w:cs="Arial"/>
            <w:sz w:val="24"/>
            <w:szCs w:val="24"/>
            <w:shd w:val="clear" w:color="auto" w:fill="FFFFFF"/>
          </w:rPr>
          <w:t>Item 100#1h</w:t>
        </w:r>
      </w:hyperlink>
      <w:r w:rsidR="003E7712" w:rsidRPr="00A44174">
        <w:rPr>
          <w:rFonts w:ascii="Arial" w:hAnsi="Arial" w:cs="Arial"/>
          <w:color w:val="333333"/>
          <w:sz w:val="24"/>
          <w:szCs w:val="24"/>
          <w:shd w:val="clear" w:color="auto" w:fill="FFFFFF"/>
        </w:rPr>
        <w:t xml:space="preserve"> This amendment provides $50,000 each year to effectuate the provision of House Bill 924 of the 2024 General Assembly, which requires the Secretary of Commerce and Trade to convene a workgroup to identify additional necessary transparency measures for transportation network company (TNC) and delivery network company (DNC) partners and customers. (Srinivasan)</w:t>
      </w:r>
    </w:p>
    <w:p w14:paraId="4549B83F" w14:textId="6E16E603" w:rsidR="0039375D" w:rsidRDefault="00000000" w:rsidP="00415CB9">
      <w:pPr>
        <w:rPr>
          <w:rFonts w:ascii="Arial" w:hAnsi="Arial" w:cs="Arial"/>
          <w:color w:val="333333"/>
          <w:sz w:val="24"/>
          <w:szCs w:val="24"/>
          <w:shd w:val="clear" w:color="auto" w:fill="FFFFFF"/>
        </w:rPr>
      </w:pPr>
      <w:hyperlink r:id="rId33" w:history="1">
        <w:r w:rsidR="0039375D" w:rsidRPr="00A44174">
          <w:rPr>
            <w:rStyle w:val="Hyperlink"/>
            <w:rFonts w:ascii="Arial" w:hAnsi="Arial" w:cs="Arial"/>
            <w:sz w:val="24"/>
            <w:szCs w:val="24"/>
            <w:shd w:val="clear" w:color="auto" w:fill="FFFFFF"/>
          </w:rPr>
          <w:t>Item 115#1s</w:t>
        </w:r>
      </w:hyperlink>
      <w:r w:rsidR="0039375D" w:rsidRPr="00A44174">
        <w:rPr>
          <w:rFonts w:ascii="Arial" w:hAnsi="Arial" w:cs="Arial"/>
          <w:color w:val="333333"/>
          <w:sz w:val="24"/>
          <w:szCs w:val="24"/>
          <w:shd w:val="clear" w:color="auto" w:fill="FFFFFF"/>
        </w:rPr>
        <w:t xml:space="preserve"> </w:t>
      </w:r>
      <w:r w:rsidR="00F10A96" w:rsidRPr="00A44174">
        <w:rPr>
          <w:rFonts w:ascii="Arial" w:hAnsi="Arial" w:cs="Arial"/>
          <w:color w:val="333333"/>
          <w:sz w:val="24"/>
          <w:szCs w:val="24"/>
          <w:shd w:val="clear" w:color="auto" w:fill="FFFFFF"/>
        </w:rPr>
        <w:t>This amendment provides $1,500,000 the first year and $3,500,000 the second year from the general fund to establish the minimal viable infrastructure to establish an advanced aviation mobility test site in the Commonwealth. (Reeves)</w:t>
      </w:r>
    </w:p>
    <w:p w14:paraId="6A6419FA" w14:textId="77777777" w:rsidR="00BC7BBB" w:rsidRPr="00A44174" w:rsidRDefault="00000000" w:rsidP="00BC7BBB">
      <w:pPr>
        <w:rPr>
          <w:rFonts w:ascii="Arial" w:hAnsi="Arial" w:cs="Arial"/>
          <w:color w:val="333333"/>
          <w:sz w:val="24"/>
          <w:szCs w:val="24"/>
          <w:shd w:val="clear" w:color="auto" w:fill="FFFFFF"/>
        </w:rPr>
      </w:pPr>
      <w:hyperlink r:id="rId34" w:history="1">
        <w:r w:rsidR="00BC7BBB" w:rsidRPr="00A44174">
          <w:rPr>
            <w:rStyle w:val="Hyperlink"/>
            <w:rFonts w:ascii="Arial" w:hAnsi="Arial" w:cs="Arial"/>
            <w:sz w:val="24"/>
            <w:szCs w:val="24"/>
            <w:shd w:val="clear" w:color="auto" w:fill="FFFFFF"/>
          </w:rPr>
          <w:t>Item 444#1h</w:t>
        </w:r>
      </w:hyperlink>
      <w:r w:rsidR="00BC7BBB" w:rsidRPr="00A44174">
        <w:rPr>
          <w:rFonts w:ascii="Arial" w:hAnsi="Arial" w:cs="Arial"/>
          <w:color w:val="333333"/>
          <w:sz w:val="24"/>
          <w:szCs w:val="24"/>
          <w:shd w:val="clear" w:color="auto" w:fill="FFFFFF"/>
        </w:rPr>
        <w:t xml:space="preserve"> This amendment provides $50,000 from the general fund in fiscal year 2025 and $25,000 from the general fund in fiscal year 2026 pursuant to the passage of House Bill 143 which requires VDOT to establish and maintain a publicly accessible database and map of all utility work that has been approved by the Department and will </w:t>
      </w:r>
      <w:r w:rsidR="00BC7BBB" w:rsidRPr="00A44174">
        <w:rPr>
          <w:rFonts w:ascii="Arial" w:hAnsi="Arial" w:cs="Arial"/>
          <w:color w:val="333333"/>
          <w:sz w:val="24"/>
          <w:szCs w:val="24"/>
          <w:shd w:val="clear" w:color="auto" w:fill="FFFFFF"/>
        </w:rPr>
        <w:lastRenderedPageBreak/>
        <w:t>occur within a highway right-of-way. The funding in the amendment is a placeholder until a detailed cost estimate is developed. (Reid)</w:t>
      </w:r>
    </w:p>
    <w:p w14:paraId="099C13B8" w14:textId="77777777" w:rsidR="00BC7BBB" w:rsidRPr="00A44174" w:rsidRDefault="00BC7BBB" w:rsidP="00415CB9">
      <w:pPr>
        <w:rPr>
          <w:rFonts w:ascii="Arial" w:hAnsi="Arial" w:cs="Arial"/>
          <w:color w:val="333333"/>
          <w:sz w:val="24"/>
          <w:szCs w:val="24"/>
          <w:shd w:val="clear" w:color="auto" w:fill="FFFFFF"/>
        </w:rPr>
      </w:pPr>
    </w:p>
    <w:p w14:paraId="1C516D47" w14:textId="2BF9C932" w:rsidR="00D74B85" w:rsidRPr="00894234" w:rsidRDefault="00894234" w:rsidP="00415CB9">
      <w:pPr>
        <w:rPr>
          <w:rFonts w:ascii="Arial" w:hAnsi="Arial" w:cs="Arial"/>
          <w:color w:val="333333"/>
          <w:sz w:val="24"/>
          <w:szCs w:val="24"/>
          <w:u w:val="single"/>
          <w:shd w:val="clear" w:color="auto" w:fill="FFFFFF"/>
        </w:rPr>
      </w:pPr>
      <w:r w:rsidRPr="00894234">
        <w:rPr>
          <w:rFonts w:ascii="Arial" w:hAnsi="Arial" w:cs="Arial"/>
          <w:color w:val="333333"/>
          <w:sz w:val="24"/>
          <w:szCs w:val="24"/>
          <w:u w:val="single"/>
          <w:shd w:val="clear" w:color="auto" w:fill="FFFFFF"/>
        </w:rPr>
        <w:t>SMART SCALE</w:t>
      </w:r>
    </w:p>
    <w:p w14:paraId="1A21E7DB" w14:textId="142A6273" w:rsidR="00D74B85" w:rsidRPr="00A44174" w:rsidRDefault="00000000" w:rsidP="00415CB9">
      <w:pPr>
        <w:rPr>
          <w:rFonts w:ascii="Arial" w:hAnsi="Arial" w:cs="Arial"/>
          <w:color w:val="333333"/>
          <w:sz w:val="24"/>
          <w:szCs w:val="24"/>
          <w:shd w:val="clear" w:color="auto" w:fill="FFFFFF"/>
        </w:rPr>
      </w:pPr>
      <w:hyperlink r:id="rId35" w:history="1">
        <w:r w:rsidR="00D74B85" w:rsidRPr="00A44174">
          <w:rPr>
            <w:rStyle w:val="Hyperlink"/>
            <w:rFonts w:ascii="Arial" w:hAnsi="Arial" w:cs="Arial"/>
            <w:sz w:val="24"/>
            <w:szCs w:val="24"/>
            <w:shd w:val="clear" w:color="auto" w:fill="FFFFFF"/>
          </w:rPr>
          <w:t>Item 420#1s</w:t>
        </w:r>
      </w:hyperlink>
      <w:r w:rsidR="00D74B85" w:rsidRPr="00A44174">
        <w:rPr>
          <w:rFonts w:ascii="Arial" w:hAnsi="Arial" w:cs="Arial"/>
          <w:color w:val="333333"/>
          <w:sz w:val="24"/>
          <w:szCs w:val="24"/>
          <w:shd w:val="clear" w:color="auto" w:fill="FFFFFF"/>
        </w:rPr>
        <w:t xml:space="preserve"> </w:t>
      </w:r>
      <w:r w:rsidR="00045751" w:rsidRPr="00A44174">
        <w:rPr>
          <w:rFonts w:ascii="Arial" w:hAnsi="Arial" w:cs="Arial"/>
          <w:color w:val="333333"/>
          <w:sz w:val="24"/>
          <w:szCs w:val="24"/>
          <w:shd w:val="clear" w:color="auto" w:fill="FFFFFF"/>
        </w:rPr>
        <w:t>This amendment directs the Commonwealth Transportation Board to delay implementation of changes to the SMART SCALE allocation formula adopted on December 4, 2023, pending a certification by the Secretary of Transportation</w:t>
      </w:r>
      <w:r w:rsidR="001D3511" w:rsidRPr="00A44174">
        <w:rPr>
          <w:rFonts w:ascii="Arial" w:hAnsi="Arial" w:cs="Arial"/>
          <w:color w:val="333333"/>
          <w:sz w:val="24"/>
          <w:szCs w:val="24"/>
          <w:shd w:val="clear" w:color="auto" w:fill="FFFFFF"/>
        </w:rPr>
        <w:t xml:space="preserve">  (Land Use)</w:t>
      </w:r>
      <w:r w:rsidR="00045751" w:rsidRPr="00A44174">
        <w:rPr>
          <w:rFonts w:ascii="Arial" w:hAnsi="Arial" w:cs="Arial"/>
          <w:color w:val="333333"/>
          <w:sz w:val="24"/>
          <w:szCs w:val="24"/>
          <w:shd w:val="clear" w:color="auto" w:fill="FFFFFF"/>
        </w:rPr>
        <w:t>. (Surovell)</w:t>
      </w:r>
    </w:p>
    <w:p w14:paraId="5C83925D" w14:textId="207D58A6" w:rsidR="00894234" w:rsidRPr="00894234" w:rsidRDefault="00894234" w:rsidP="00415CB9">
      <w:pPr>
        <w:rPr>
          <w:rFonts w:ascii="Arial" w:hAnsi="Arial" w:cs="Arial"/>
          <w:sz w:val="24"/>
          <w:szCs w:val="24"/>
          <w:u w:val="single"/>
        </w:rPr>
      </w:pPr>
      <w:r w:rsidRPr="00894234">
        <w:rPr>
          <w:rFonts w:ascii="Arial" w:hAnsi="Arial" w:cs="Arial"/>
          <w:sz w:val="24"/>
          <w:szCs w:val="24"/>
          <w:u w:val="single"/>
        </w:rPr>
        <w:t>METRO</w:t>
      </w:r>
    </w:p>
    <w:p w14:paraId="70D5C7B7" w14:textId="28A852F7" w:rsidR="000D52E0" w:rsidRDefault="00000000" w:rsidP="00415CB9">
      <w:pPr>
        <w:rPr>
          <w:rStyle w:val="Hyperlink"/>
          <w:rFonts w:ascii="Arial" w:hAnsi="Arial" w:cs="Arial"/>
          <w:sz w:val="24"/>
          <w:szCs w:val="24"/>
          <w:u w:val="none"/>
          <w:shd w:val="clear" w:color="auto" w:fill="FFFFFF"/>
        </w:rPr>
      </w:pPr>
      <w:hyperlink r:id="rId36" w:history="1">
        <w:r w:rsidR="00FF7D3E" w:rsidRPr="00A44174">
          <w:rPr>
            <w:rStyle w:val="Hyperlink"/>
            <w:rFonts w:ascii="Arial" w:hAnsi="Arial" w:cs="Arial"/>
            <w:sz w:val="24"/>
            <w:szCs w:val="24"/>
            <w:shd w:val="clear" w:color="auto" w:fill="FFFFFF"/>
          </w:rPr>
          <w:t>Item 433#1s</w:t>
        </w:r>
      </w:hyperlink>
      <w:r w:rsidR="00FF7D3E" w:rsidRPr="00A44174">
        <w:rPr>
          <w:rFonts w:ascii="Arial" w:hAnsi="Arial" w:cs="Arial"/>
          <w:color w:val="333333"/>
          <w:sz w:val="24"/>
          <w:szCs w:val="24"/>
          <w:shd w:val="clear" w:color="auto" w:fill="FFFFFF"/>
        </w:rPr>
        <w:t xml:space="preserve"> </w:t>
      </w:r>
      <w:r w:rsidR="00C83165" w:rsidRPr="00A44174">
        <w:rPr>
          <w:rFonts w:ascii="Arial" w:hAnsi="Arial" w:cs="Arial"/>
          <w:color w:val="333333"/>
          <w:sz w:val="24"/>
          <w:szCs w:val="24"/>
          <w:shd w:val="clear" w:color="auto" w:fill="FFFFFF"/>
        </w:rPr>
        <w:t>This amendment provides general fund support of $65.0 million the first year and $65.0 million the second year for the Washington Metropolitan Area Transit Authority during the implementation of a corrective action plan to provide for rightsizing of the Authority's total costs, operating costs, headcount, and automation. (Marsden)</w:t>
      </w:r>
      <w:r w:rsidR="00A10B60" w:rsidRPr="00A44174">
        <w:rPr>
          <w:rFonts w:ascii="Arial" w:hAnsi="Arial" w:cs="Arial"/>
          <w:color w:val="333333"/>
          <w:sz w:val="24"/>
          <w:szCs w:val="24"/>
          <w:shd w:val="clear" w:color="auto" w:fill="FFFFFF"/>
        </w:rPr>
        <w:t xml:space="preserve"> See also </w:t>
      </w:r>
      <w:hyperlink r:id="rId37" w:history="1">
        <w:r w:rsidR="00A10B60" w:rsidRPr="00A44174">
          <w:rPr>
            <w:rStyle w:val="Hyperlink"/>
            <w:rFonts w:ascii="Arial" w:hAnsi="Arial" w:cs="Arial"/>
            <w:sz w:val="24"/>
            <w:szCs w:val="24"/>
            <w:shd w:val="clear" w:color="auto" w:fill="FFFFFF"/>
          </w:rPr>
          <w:t>Item 433#2s</w:t>
        </w:r>
      </w:hyperlink>
      <w:r w:rsidR="000D52E0" w:rsidRPr="00A44174">
        <w:rPr>
          <w:rStyle w:val="Hyperlink"/>
          <w:rFonts w:ascii="Arial" w:hAnsi="Arial" w:cs="Arial"/>
          <w:sz w:val="24"/>
          <w:szCs w:val="24"/>
          <w:u w:val="none"/>
          <w:shd w:val="clear" w:color="auto" w:fill="FFFFFF"/>
        </w:rPr>
        <w:t xml:space="preserve"> </w:t>
      </w:r>
      <w:hyperlink r:id="rId38" w:history="1">
        <w:r w:rsidR="000D52E0" w:rsidRPr="00A44174">
          <w:rPr>
            <w:rStyle w:val="Hyperlink"/>
            <w:rFonts w:ascii="Arial" w:hAnsi="Arial" w:cs="Arial"/>
            <w:sz w:val="24"/>
            <w:szCs w:val="24"/>
            <w:shd w:val="clear" w:color="auto" w:fill="FFFFFF"/>
          </w:rPr>
          <w:t>Item 433#2h</w:t>
        </w:r>
      </w:hyperlink>
      <w:r w:rsidR="0064330E" w:rsidRPr="00A44174">
        <w:rPr>
          <w:rStyle w:val="Hyperlink"/>
          <w:rFonts w:ascii="Arial" w:hAnsi="Arial" w:cs="Arial"/>
          <w:sz w:val="24"/>
          <w:szCs w:val="24"/>
          <w:u w:val="none"/>
          <w:shd w:val="clear" w:color="auto" w:fill="FFFFFF"/>
        </w:rPr>
        <w:t xml:space="preserve"> </w:t>
      </w:r>
      <w:hyperlink r:id="rId39" w:history="1">
        <w:r w:rsidR="0064330E" w:rsidRPr="00A44174">
          <w:rPr>
            <w:rStyle w:val="Hyperlink"/>
            <w:rFonts w:ascii="Arial" w:hAnsi="Arial" w:cs="Arial"/>
            <w:sz w:val="24"/>
            <w:szCs w:val="24"/>
            <w:shd w:val="clear" w:color="auto" w:fill="FFFFFF"/>
          </w:rPr>
          <w:t>Item 433#1h</w:t>
        </w:r>
      </w:hyperlink>
      <w:r w:rsidR="0064330E" w:rsidRPr="00A44174">
        <w:rPr>
          <w:rStyle w:val="Hyperlink"/>
          <w:rFonts w:ascii="Arial" w:hAnsi="Arial" w:cs="Arial"/>
          <w:sz w:val="24"/>
          <w:szCs w:val="24"/>
          <w:u w:val="none"/>
          <w:shd w:val="clear" w:color="auto" w:fill="FFFFFF"/>
        </w:rPr>
        <w:t xml:space="preserve"> </w:t>
      </w:r>
    </w:p>
    <w:p w14:paraId="1C244398" w14:textId="77777777" w:rsidR="00BC7BBB" w:rsidRPr="00A44174" w:rsidRDefault="00000000" w:rsidP="00BC7BBB">
      <w:pPr>
        <w:rPr>
          <w:rFonts w:ascii="Arial" w:hAnsi="Arial" w:cs="Arial"/>
          <w:color w:val="333333"/>
          <w:sz w:val="24"/>
          <w:szCs w:val="24"/>
          <w:shd w:val="clear" w:color="auto" w:fill="FFFFFF"/>
        </w:rPr>
      </w:pPr>
      <w:hyperlink r:id="rId40" w:history="1">
        <w:r w:rsidR="00BC7BBB" w:rsidRPr="00A44174">
          <w:rPr>
            <w:rStyle w:val="Hyperlink"/>
            <w:rFonts w:ascii="Arial" w:hAnsi="Arial" w:cs="Arial"/>
            <w:sz w:val="24"/>
            <w:szCs w:val="24"/>
            <w:shd w:val="clear" w:color="auto" w:fill="FFFFFF"/>
          </w:rPr>
          <w:t>Item 447#1h</w:t>
        </w:r>
      </w:hyperlink>
      <w:r w:rsidR="00BC7BBB" w:rsidRPr="00A44174">
        <w:rPr>
          <w:rFonts w:ascii="Arial" w:hAnsi="Arial" w:cs="Arial"/>
          <w:color w:val="333333"/>
          <w:sz w:val="24"/>
          <w:szCs w:val="24"/>
          <w:shd w:val="clear" w:color="auto" w:fill="FFFFFF"/>
        </w:rPr>
        <w:t xml:space="preserve"> This amendment includes language clarifying that the CTB is authorized to approve operating assistance to WMATA above the Code specified cap for fiscal year 2025 and fiscal year 2026. (Sickles Amendment to Caboose Bill HB29)</w:t>
      </w:r>
    </w:p>
    <w:p w14:paraId="757EA35F" w14:textId="657CCF5B" w:rsidR="00B045CC" w:rsidRPr="00894234" w:rsidRDefault="00894234" w:rsidP="00415CB9">
      <w:pPr>
        <w:rPr>
          <w:rFonts w:ascii="Arial" w:hAnsi="Arial" w:cs="Arial"/>
          <w:color w:val="333333"/>
          <w:sz w:val="24"/>
          <w:szCs w:val="24"/>
          <w:u w:val="single"/>
          <w:shd w:val="clear" w:color="auto" w:fill="FFFFFF"/>
        </w:rPr>
      </w:pPr>
      <w:r w:rsidRPr="00894234">
        <w:rPr>
          <w:rFonts w:ascii="Arial" w:hAnsi="Arial" w:cs="Arial"/>
          <w:color w:val="333333"/>
          <w:sz w:val="24"/>
          <w:szCs w:val="24"/>
          <w:u w:val="single"/>
          <w:shd w:val="clear" w:color="auto" w:fill="FFFFFF"/>
        </w:rPr>
        <w:t>Revenue Sharing</w:t>
      </w:r>
    </w:p>
    <w:p w14:paraId="42F7E962" w14:textId="22B57E49" w:rsidR="00894234" w:rsidRPr="00894234" w:rsidRDefault="00000000" w:rsidP="00415CB9">
      <w:pPr>
        <w:rPr>
          <w:rFonts w:ascii="Arial" w:hAnsi="Arial" w:cs="Arial"/>
          <w:color w:val="333333"/>
          <w:sz w:val="24"/>
          <w:szCs w:val="24"/>
          <w:u w:val="single"/>
          <w:shd w:val="clear" w:color="auto" w:fill="FFFFFF"/>
        </w:rPr>
      </w:pPr>
      <w:hyperlink r:id="rId41" w:history="1">
        <w:r w:rsidR="00F90018" w:rsidRPr="00A44174">
          <w:rPr>
            <w:rStyle w:val="Hyperlink"/>
            <w:rFonts w:ascii="Arial" w:hAnsi="Arial" w:cs="Arial"/>
            <w:sz w:val="24"/>
            <w:szCs w:val="24"/>
            <w:shd w:val="clear" w:color="auto" w:fill="FFFFFF"/>
          </w:rPr>
          <w:t>Item 438#1h</w:t>
        </w:r>
      </w:hyperlink>
      <w:r w:rsidR="00F90018" w:rsidRPr="00A44174">
        <w:rPr>
          <w:rFonts w:ascii="Arial" w:hAnsi="Arial" w:cs="Arial"/>
          <w:color w:val="333333"/>
          <w:sz w:val="24"/>
          <w:szCs w:val="24"/>
          <w:shd w:val="clear" w:color="auto" w:fill="FFFFFF"/>
        </w:rPr>
        <w:t xml:space="preserve"> </w:t>
      </w:r>
      <w:r w:rsidR="00BE5C62" w:rsidRPr="00A44174">
        <w:rPr>
          <w:rFonts w:ascii="Arial" w:hAnsi="Arial" w:cs="Arial"/>
          <w:color w:val="333333"/>
          <w:sz w:val="24"/>
          <w:szCs w:val="24"/>
          <w:shd w:val="clear" w:color="auto" w:fill="FFFFFF"/>
        </w:rPr>
        <w:t>This amendment directs the CTB to prioritize funding under the Local Revenue Sharing to align with data from the October 2023 "Urban Maintenance Program Review, Evaluation of City Street Conditions" Report that found that only one-third of local pavements meet CTB standards. Placing the highest priority on using Local Revenue Sharing funds for primary extensions and bridges will help ensure these highly travelled roads are adequately maintained. (McQuinn)</w:t>
      </w:r>
      <w:r w:rsidR="00894234">
        <w:rPr>
          <w:rFonts w:ascii="Arial" w:hAnsi="Arial" w:cs="Arial"/>
          <w:color w:val="333333"/>
          <w:sz w:val="24"/>
          <w:szCs w:val="24"/>
          <w:shd w:val="clear" w:color="auto" w:fill="FFFFFF"/>
        </w:rPr>
        <w:br/>
      </w:r>
      <w:r w:rsidR="00894234" w:rsidRPr="00894234">
        <w:rPr>
          <w:rFonts w:ascii="Arial" w:hAnsi="Arial" w:cs="Arial"/>
          <w:color w:val="333333"/>
          <w:sz w:val="24"/>
          <w:szCs w:val="24"/>
          <w:u w:val="single"/>
          <w:shd w:val="clear" w:color="auto" w:fill="FFFFFF"/>
        </w:rPr>
        <w:t>Gas Tax</w:t>
      </w:r>
    </w:p>
    <w:p w14:paraId="4A96DE32" w14:textId="1A5F4525" w:rsidR="00EA0BA3" w:rsidRDefault="00000000" w:rsidP="00415CB9">
      <w:pPr>
        <w:rPr>
          <w:rFonts w:ascii="Arial" w:hAnsi="Arial" w:cs="Arial"/>
          <w:color w:val="333333"/>
          <w:sz w:val="24"/>
          <w:szCs w:val="24"/>
          <w:shd w:val="clear" w:color="auto" w:fill="FFFFFF"/>
        </w:rPr>
      </w:pPr>
      <w:hyperlink r:id="rId42" w:history="1">
        <w:r w:rsidR="00EA0BA3" w:rsidRPr="00A44174">
          <w:rPr>
            <w:rStyle w:val="Hyperlink"/>
            <w:rFonts w:ascii="Arial" w:hAnsi="Arial" w:cs="Arial"/>
            <w:sz w:val="24"/>
            <w:szCs w:val="24"/>
            <w:shd w:val="clear" w:color="auto" w:fill="FFFFFF"/>
          </w:rPr>
          <w:t>Item 438#8h</w:t>
        </w:r>
      </w:hyperlink>
      <w:r w:rsidR="00EA0BA3" w:rsidRPr="00A44174">
        <w:rPr>
          <w:rFonts w:ascii="Arial" w:hAnsi="Arial" w:cs="Arial"/>
          <w:color w:val="333333"/>
          <w:sz w:val="24"/>
          <w:szCs w:val="24"/>
          <w:shd w:val="clear" w:color="auto" w:fill="FFFFFF"/>
        </w:rPr>
        <w:t xml:space="preserve"> </w:t>
      </w:r>
      <w:r w:rsidR="003379D0" w:rsidRPr="00A44174">
        <w:rPr>
          <w:rFonts w:ascii="Arial" w:hAnsi="Arial" w:cs="Arial"/>
          <w:color w:val="333333"/>
          <w:sz w:val="24"/>
          <w:szCs w:val="24"/>
          <w:shd w:val="clear" w:color="auto" w:fill="FFFFFF"/>
        </w:rPr>
        <w:t>This amendment reduces transportation funding by $290 million in fiscal year 2025 and $110 million in fiscal year 2026 to reflect the passage of House Bill 854 of the 2024 General Assembly Session. If the legislation is enacted the reduction would be spread across the items within the Transportation Secretariat. (Ennis)</w:t>
      </w:r>
    </w:p>
    <w:p w14:paraId="5146781E" w14:textId="6F8076E3" w:rsidR="00BC7BBB" w:rsidRPr="00BC7BBB" w:rsidRDefault="00BC7BBB" w:rsidP="00415CB9">
      <w:pPr>
        <w:rPr>
          <w:rFonts w:ascii="Arial" w:hAnsi="Arial" w:cs="Arial"/>
          <w:color w:val="333333"/>
          <w:sz w:val="24"/>
          <w:szCs w:val="24"/>
          <w:u w:val="single"/>
          <w:shd w:val="clear" w:color="auto" w:fill="FFFFFF"/>
        </w:rPr>
      </w:pPr>
      <w:r w:rsidRPr="00BC7BBB">
        <w:rPr>
          <w:rFonts w:ascii="Arial" w:hAnsi="Arial" w:cs="Arial"/>
          <w:color w:val="333333"/>
          <w:sz w:val="24"/>
          <w:szCs w:val="24"/>
          <w:u w:val="single"/>
          <w:shd w:val="clear" w:color="auto" w:fill="FFFFFF"/>
        </w:rPr>
        <w:t>Tolls</w:t>
      </w:r>
    </w:p>
    <w:p w14:paraId="227EDA3D" w14:textId="01480C95" w:rsidR="004C7643" w:rsidRPr="00A44174" w:rsidRDefault="00000000" w:rsidP="00415CB9">
      <w:pPr>
        <w:rPr>
          <w:rFonts w:ascii="Arial" w:hAnsi="Arial" w:cs="Arial"/>
          <w:color w:val="333333"/>
          <w:sz w:val="24"/>
          <w:szCs w:val="24"/>
          <w:shd w:val="clear" w:color="auto" w:fill="FFFFFF"/>
        </w:rPr>
      </w:pPr>
      <w:hyperlink r:id="rId43" w:history="1">
        <w:r w:rsidR="00BC7BBB" w:rsidRPr="00BC7BBB">
          <w:rPr>
            <w:rStyle w:val="Hyperlink"/>
            <w:rFonts w:ascii="Arial" w:hAnsi="Arial" w:cs="Arial"/>
            <w:sz w:val="24"/>
            <w:szCs w:val="24"/>
            <w:shd w:val="clear" w:color="auto" w:fill="FFFFFF"/>
          </w:rPr>
          <w:t>Item 441#1h</w:t>
        </w:r>
      </w:hyperlink>
      <w:r w:rsidR="00BC7BBB">
        <w:rPr>
          <w:rFonts w:ascii="Arial" w:hAnsi="Arial" w:cs="Arial"/>
          <w:color w:val="333333"/>
          <w:sz w:val="24"/>
          <w:szCs w:val="24"/>
          <w:shd w:val="clear" w:color="auto" w:fill="FFFFFF"/>
        </w:rPr>
        <w:t xml:space="preserve"> </w:t>
      </w:r>
      <w:r w:rsidR="009128D0" w:rsidRPr="00A44174">
        <w:rPr>
          <w:rFonts w:ascii="Arial" w:hAnsi="Arial" w:cs="Arial"/>
          <w:color w:val="333333"/>
          <w:sz w:val="24"/>
          <w:szCs w:val="24"/>
          <w:shd w:val="clear" w:color="auto" w:fill="FFFFFF"/>
        </w:rPr>
        <w:t>This amendment provides $1.0 million from the general fund each year to backfill VDOT for any reduction in revenues from the passage of House Bill 811 of the 2024 General Assembly session which limits to $200 per month the tolls charged to residents of the Commonwealth via electronic toll collection devices. The funding in this amendment is a placeholder until a detailed fiscal impact is completed. (Mundon King)</w:t>
      </w:r>
    </w:p>
    <w:p w14:paraId="025C9288" w14:textId="2063F330" w:rsidR="006067A0" w:rsidRPr="00A44174" w:rsidRDefault="00491971" w:rsidP="00415CB9">
      <w:pPr>
        <w:rPr>
          <w:rFonts w:ascii="Arial" w:hAnsi="Arial" w:cs="Arial"/>
          <w:color w:val="333333"/>
          <w:sz w:val="24"/>
          <w:szCs w:val="24"/>
          <w:shd w:val="clear" w:color="auto" w:fill="FFFFFF"/>
        </w:rPr>
      </w:pPr>
      <w:r w:rsidRPr="00A44174">
        <w:rPr>
          <w:rFonts w:ascii="Arial" w:hAnsi="Arial" w:cs="Arial"/>
          <w:color w:val="333333"/>
          <w:sz w:val="24"/>
          <w:szCs w:val="24"/>
          <w:u w:val="single"/>
          <w:shd w:val="clear" w:color="auto" w:fill="FFFFFF"/>
        </w:rPr>
        <w:t>MPOs</w:t>
      </w:r>
      <w:r w:rsidRPr="00A44174">
        <w:rPr>
          <w:rFonts w:ascii="Arial" w:hAnsi="Arial" w:cs="Arial"/>
          <w:color w:val="333333"/>
          <w:sz w:val="24"/>
          <w:szCs w:val="24"/>
          <w:u w:val="single"/>
          <w:shd w:val="clear" w:color="auto" w:fill="FFFFFF"/>
        </w:rPr>
        <w:br/>
      </w:r>
      <w:hyperlink r:id="rId44" w:history="1">
        <w:r w:rsidRPr="00A44174">
          <w:rPr>
            <w:rStyle w:val="Hyperlink"/>
            <w:rFonts w:ascii="Arial" w:hAnsi="Arial" w:cs="Arial"/>
            <w:sz w:val="24"/>
            <w:szCs w:val="24"/>
            <w:shd w:val="clear" w:color="auto" w:fill="FFFFFF"/>
          </w:rPr>
          <w:t>Item 103#7s</w:t>
        </w:r>
      </w:hyperlink>
      <w:r w:rsidRPr="00A44174">
        <w:rPr>
          <w:rFonts w:ascii="Arial" w:hAnsi="Arial" w:cs="Arial"/>
          <w:color w:val="333333"/>
          <w:sz w:val="24"/>
          <w:szCs w:val="24"/>
          <w:shd w:val="clear" w:color="auto" w:fill="FFFFFF"/>
        </w:rPr>
        <w:t xml:space="preserve"> </w:t>
      </w:r>
      <w:r w:rsidR="00333EEF" w:rsidRPr="00A44174">
        <w:rPr>
          <w:rFonts w:ascii="Arial" w:hAnsi="Arial" w:cs="Arial"/>
          <w:color w:val="333333"/>
          <w:sz w:val="24"/>
          <w:szCs w:val="24"/>
          <w:shd w:val="clear" w:color="auto" w:fill="FFFFFF"/>
        </w:rPr>
        <w:t>This amendment provides $3.2 million GF each year to provide t</w:t>
      </w:r>
      <w:r w:rsidR="00271199">
        <w:rPr>
          <w:rFonts w:ascii="Arial" w:hAnsi="Arial" w:cs="Arial"/>
          <w:color w:val="333333"/>
          <w:sz w:val="24"/>
          <w:szCs w:val="24"/>
          <w:shd w:val="clear" w:color="auto" w:fill="FFFFFF"/>
        </w:rPr>
        <w:t>++-</w:t>
      </w:r>
      <w:r w:rsidR="00333EEF" w:rsidRPr="00A44174">
        <w:rPr>
          <w:rFonts w:ascii="Arial" w:hAnsi="Arial" w:cs="Arial"/>
          <w:color w:val="333333"/>
          <w:sz w:val="24"/>
          <w:szCs w:val="24"/>
          <w:shd w:val="clear" w:color="auto" w:fill="FFFFFF"/>
        </w:rPr>
        <w:t xml:space="preserve">he 21 </w:t>
      </w:r>
      <w:r w:rsidR="00333EEF" w:rsidRPr="00A44174">
        <w:rPr>
          <w:rFonts w:ascii="Arial" w:hAnsi="Arial" w:cs="Arial"/>
          <w:color w:val="333333"/>
          <w:sz w:val="24"/>
          <w:szCs w:val="24"/>
          <w:shd w:val="clear" w:color="auto" w:fill="FFFFFF"/>
        </w:rPr>
        <w:lastRenderedPageBreak/>
        <w:t>Planning District Commissions (PDCs) with an increase of $150,000 each. State funding for most PDCs remains just under the level of 15 years ago, while the largest PDCs are even farther behind. Many state agencies benefit from strong and capable PDCs that work cooperatively with them to address and administer state programs and to assist state agencies with statewide planning processes. (</w:t>
      </w:r>
      <w:r w:rsidR="00D8501F" w:rsidRPr="00A44174">
        <w:rPr>
          <w:rFonts w:ascii="Arial" w:hAnsi="Arial" w:cs="Arial"/>
          <w:color w:val="333333"/>
          <w:sz w:val="24"/>
          <w:szCs w:val="24"/>
          <w:shd w:val="clear" w:color="auto" w:fill="FFFFFF"/>
        </w:rPr>
        <w:t>Pillion)</w:t>
      </w:r>
      <w:r w:rsidR="00903B5C" w:rsidRPr="00A44174">
        <w:rPr>
          <w:rFonts w:ascii="Arial" w:hAnsi="Arial" w:cs="Arial"/>
          <w:color w:val="333333"/>
          <w:sz w:val="24"/>
          <w:szCs w:val="24"/>
          <w:shd w:val="clear" w:color="auto" w:fill="FFFFFF"/>
        </w:rPr>
        <w:t xml:space="preserve"> See also </w:t>
      </w:r>
      <w:hyperlink r:id="rId45" w:history="1">
        <w:r w:rsidR="002F0C56" w:rsidRPr="00A44174">
          <w:rPr>
            <w:rStyle w:val="Hyperlink"/>
            <w:rFonts w:ascii="Arial" w:hAnsi="Arial" w:cs="Arial"/>
            <w:sz w:val="24"/>
            <w:szCs w:val="24"/>
            <w:shd w:val="clear" w:color="auto" w:fill="FFFFFF"/>
          </w:rPr>
          <w:t>Item 103#5h</w:t>
        </w:r>
      </w:hyperlink>
      <w:r w:rsidR="00B12A1A" w:rsidRPr="00A44174">
        <w:rPr>
          <w:rFonts w:ascii="Arial" w:hAnsi="Arial" w:cs="Arial"/>
          <w:color w:val="333333"/>
          <w:sz w:val="24"/>
          <w:szCs w:val="24"/>
          <w:shd w:val="clear" w:color="auto" w:fill="FFFFFF"/>
        </w:rPr>
        <w:t xml:space="preserve"> </w:t>
      </w:r>
      <w:hyperlink r:id="rId46" w:history="1">
        <w:r w:rsidR="00B12A1A" w:rsidRPr="00A44174">
          <w:rPr>
            <w:rStyle w:val="Hyperlink"/>
            <w:rFonts w:ascii="Arial" w:hAnsi="Arial" w:cs="Arial"/>
            <w:sz w:val="24"/>
            <w:szCs w:val="24"/>
            <w:shd w:val="clear" w:color="auto" w:fill="FFFFFF"/>
          </w:rPr>
          <w:t>Item103#4h</w:t>
        </w:r>
      </w:hyperlink>
      <w:r w:rsidR="002119AE" w:rsidRPr="00A44174">
        <w:rPr>
          <w:rFonts w:ascii="Arial" w:hAnsi="Arial" w:cs="Arial"/>
          <w:color w:val="333333"/>
          <w:sz w:val="24"/>
          <w:szCs w:val="24"/>
          <w:shd w:val="clear" w:color="auto" w:fill="FFFFFF"/>
        </w:rPr>
        <w:t xml:space="preserve"> </w:t>
      </w:r>
      <w:hyperlink r:id="rId47" w:history="1">
        <w:r w:rsidR="002119AE" w:rsidRPr="00A44174">
          <w:rPr>
            <w:rStyle w:val="Hyperlink"/>
            <w:rFonts w:ascii="Arial" w:hAnsi="Arial" w:cs="Arial"/>
            <w:sz w:val="24"/>
            <w:szCs w:val="24"/>
            <w:shd w:val="clear" w:color="auto" w:fill="FFFFFF"/>
          </w:rPr>
          <w:t>Item</w:t>
        </w:r>
        <w:r w:rsidR="00951615" w:rsidRPr="00A44174">
          <w:rPr>
            <w:rStyle w:val="Hyperlink"/>
            <w:rFonts w:ascii="Arial" w:hAnsi="Arial" w:cs="Arial"/>
            <w:sz w:val="24"/>
            <w:szCs w:val="24"/>
            <w:shd w:val="clear" w:color="auto" w:fill="FFFFFF"/>
          </w:rPr>
          <w:t>103#2h</w:t>
        </w:r>
      </w:hyperlink>
    </w:p>
    <w:p w14:paraId="2C45BD9A" w14:textId="1BF0A02F" w:rsidR="00236024" w:rsidRPr="00A44174" w:rsidRDefault="00830EEB" w:rsidP="00415CB9">
      <w:pPr>
        <w:rPr>
          <w:rFonts w:ascii="Arial" w:hAnsi="Arial" w:cs="Arial"/>
          <w:sz w:val="24"/>
          <w:szCs w:val="24"/>
        </w:rPr>
      </w:pPr>
      <w:r w:rsidRPr="00A44174">
        <w:rPr>
          <w:rFonts w:ascii="Arial" w:hAnsi="Arial" w:cs="Arial"/>
          <w:color w:val="333333"/>
          <w:sz w:val="24"/>
          <w:szCs w:val="24"/>
          <w:u w:val="single"/>
          <w:shd w:val="clear" w:color="auto" w:fill="FFFFFF"/>
        </w:rPr>
        <w:t>Local Government</w:t>
      </w:r>
      <w:r w:rsidRPr="00A44174">
        <w:rPr>
          <w:rFonts w:ascii="Arial" w:hAnsi="Arial" w:cs="Arial"/>
          <w:color w:val="333333"/>
          <w:sz w:val="24"/>
          <w:szCs w:val="24"/>
          <w:u w:val="single"/>
          <w:shd w:val="clear" w:color="auto" w:fill="FFFFFF"/>
        </w:rPr>
        <w:br/>
      </w:r>
      <w:hyperlink r:id="rId48" w:history="1">
        <w:r w:rsidR="00236024" w:rsidRPr="00A44174">
          <w:rPr>
            <w:rStyle w:val="Hyperlink"/>
            <w:rFonts w:ascii="Arial" w:hAnsi="Arial" w:cs="Arial"/>
            <w:sz w:val="24"/>
            <w:szCs w:val="24"/>
          </w:rPr>
          <w:t>Item 1#4h</w:t>
        </w:r>
      </w:hyperlink>
      <w:r w:rsidR="00236024" w:rsidRPr="00A44174">
        <w:rPr>
          <w:rFonts w:ascii="Arial" w:hAnsi="Arial" w:cs="Arial"/>
          <w:sz w:val="24"/>
          <w:szCs w:val="24"/>
        </w:rPr>
        <w:t xml:space="preserve"> </w:t>
      </w:r>
      <w:r w:rsidR="004F2E9B" w:rsidRPr="00A44174">
        <w:rPr>
          <w:rFonts w:ascii="Arial" w:hAnsi="Arial" w:cs="Arial"/>
          <w:color w:val="333333"/>
          <w:sz w:val="24"/>
          <w:szCs w:val="24"/>
          <w:shd w:val="clear" w:color="auto" w:fill="FFFFFF"/>
        </w:rPr>
        <w:t>This amendment provides $50,000 the first year from the general fund to support costs associated with House Joint Resolution 25, which establishes a 13-member joint subcommittee for a one-year study of the Dillon Rule and its impact on Virginia's localities. This is a placeholder amendment until a final fiscal impact statement is available. (Helmer)</w:t>
      </w:r>
    </w:p>
    <w:p w14:paraId="7DBAEBC2" w14:textId="1909E93E" w:rsidR="006067A0" w:rsidRPr="00A44174" w:rsidRDefault="00000000" w:rsidP="00415CB9">
      <w:pPr>
        <w:rPr>
          <w:rFonts w:ascii="Arial" w:hAnsi="Arial" w:cs="Arial"/>
          <w:color w:val="333333"/>
          <w:sz w:val="24"/>
          <w:szCs w:val="24"/>
          <w:shd w:val="clear" w:color="auto" w:fill="FFFFFF"/>
        </w:rPr>
      </w:pPr>
      <w:hyperlink r:id="rId49" w:history="1">
        <w:r w:rsidR="00D0493D" w:rsidRPr="00A44174">
          <w:rPr>
            <w:rStyle w:val="Hyperlink"/>
            <w:rFonts w:ascii="Arial" w:hAnsi="Arial" w:cs="Arial"/>
            <w:sz w:val="24"/>
            <w:szCs w:val="24"/>
            <w:shd w:val="clear" w:color="auto" w:fill="FFFFFF"/>
          </w:rPr>
          <w:t>Item 471#1s</w:t>
        </w:r>
      </w:hyperlink>
      <w:r w:rsidR="00D0493D" w:rsidRPr="00A44174">
        <w:rPr>
          <w:rFonts w:ascii="Arial" w:hAnsi="Arial" w:cs="Arial"/>
          <w:color w:val="333333"/>
          <w:sz w:val="24"/>
          <w:szCs w:val="24"/>
          <w:u w:val="single"/>
          <w:shd w:val="clear" w:color="auto" w:fill="FFFFFF"/>
        </w:rPr>
        <w:t xml:space="preserve"> </w:t>
      </w:r>
      <w:r w:rsidR="00D0493D" w:rsidRPr="00A44174">
        <w:rPr>
          <w:rFonts w:ascii="Arial" w:hAnsi="Arial" w:cs="Arial"/>
          <w:color w:val="333333"/>
          <w:sz w:val="24"/>
          <w:szCs w:val="24"/>
          <w:shd w:val="clear" w:color="auto" w:fill="FFFFFF"/>
        </w:rPr>
        <w:t>This amendment provides $50,000 the first year from the general fund for the potential impact, if any, of Senate Bill 200, which allows a locality to advertise legal notices on the locality's website instead of, or in addition to, publishing such notices in a newspaper having general circulation in the locality. (Diggs)</w:t>
      </w:r>
    </w:p>
    <w:p w14:paraId="77AA3451" w14:textId="79006ADD" w:rsidR="00E8455E" w:rsidRPr="00A44174" w:rsidRDefault="00000000" w:rsidP="00415CB9">
      <w:pPr>
        <w:rPr>
          <w:rFonts w:ascii="Arial" w:hAnsi="Arial" w:cs="Arial"/>
          <w:color w:val="333333"/>
          <w:sz w:val="24"/>
          <w:szCs w:val="24"/>
          <w:u w:val="single"/>
          <w:shd w:val="clear" w:color="auto" w:fill="FFFFFF"/>
        </w:rPr>
      </w:pPr>
      <w:hyperlink r:id="rId50" w:history="1">
        <w:r w:rsidR="00E8455E" w:rsidRPr="00A44174">
          <w:rPr>
            <w:rStyle w:val="Hyperlink"/>
            <w:rFonts w:ascii="Arial" w:hAnsi="Arial" w:cs="Arial"/>
            <w:sz w:val="24"/>
            <w:szCs w:val="24"/>
            <w:shd w:val="clear" w:color="auto" w:fill="FFFFFF"/>
          </w:rPr>
          <w:t>Item79#4h</w:t>
        </w:r>
      </w:hyperlink>
      <w:r w:rsidR="00E8455E" w:rsidRPr="00A44174">
        <w:rPr>
          <w:rFonts w:ascii="Arial" w:hAnsi="Arial" w:cs="Arial"/>
          <w:color w:val="333333"/>
          <w:sz w:val="24"/>
          <w:szCs w:val="24"/>
          <w:shd w:val="clear" w:color="auto" w:fill="FFFFFF"/>
        </w:rPr>
        <w:t xml:space="preserve"> </w:t>
      </w:r>
      <w:r w:rsidR="00BE7C16" w:rsidRPr="00A44174">
        <w:rPr>
          <w:rFonts w:ascii="Arial" w:hAnsi="Arial" w:cs="Arial"/>
          <w:color w:val="333333"/>
          <w:sz w:val="24"/>
          <w:szCs w:val="24"/>
          <w:shd w:val="clear" w:color="auto" w:fill="FFFFFF"/>
        </w:rPr>
        <w:t>This amendment appropriates from the general fund in the first year for grants to local and regional public agencies to use to outfit and/or update meeting rooms with technology to allow for remote testimony and live streaming to improve access and transparency to the public. (Bennett-Parker)</w:t>
      </w:r>
    </w:p>
    <w:p w14:paraId="352E6F32" w14:textId="77777777" w:rsidR="005E7F29" w:rsidRPr="00A44174" w:rsidRDefault="006067A0" w:rsidP="00415CB9">
      <w:pPr>
        <w:rPr>
          <w:rFonts w:ascii="Arial" w:hAnsi="Arial" w:cs="Arial"/>
          <w:sz w:val="24"/>
          <w:szCs w:val="24"/>
          <w:u w:val="single"/>
        </w:rPr>
      </w:pPr>
      <w:r w:rsidRPr="00A44174">
        <w:rPr>
          <w:rFonts w:ascii="Arial" w:hAnsi="Arial" w:cs="Arial"/>
          <w:b/>
          <w:bCs/>
          <w:color w:val="333333"/>
          <w:sz w:val="24"/>
          <w:szCs w:val="24"/>
          <w:u w:val="single"/>
          <w:shd w:val="clear" w:color="auto" w:fill="FFFFFF"/>
        </w:rPr>
        <w:t>Regional Interest</w:t>
      </w:r>
      <w:r w:rsidR="00415CB9" w:rsidRPr="00A44174">
        <w:rPr>
          <w:rFonts w:ascii="Arial" w:hAnsi="Arial" w:cs="Arial"/>
          <w:sz w:val="24"/>
          <w:szCs w:val="24"/>
          <w:u w:val="single"/>
        </w:rPr>
        <w:br/>
      </w:r>
    </w:p>
    <w:p w14:paraId="72179816" w14:textId="230DD9A7" w:rsidR="005E7F29" w:rsidRPr="00A44174" w:rsidRDefault="00000000" w:rsidP="00415CB9">
      <w:pPr>
        <w:rPr>
          <w:rFonts w:ascii="Arial" w:hAnsi="Arial" w:cs="Arial"/>
          <w:sz w:val="24"/>
          <w:szCs w:val="24"/>
        </w:rPr>
      </w:pPr>
      <w:hyperlink r:id="rId51" w:history="1">
        <w:r w:rsidR="005E7F29" w:rsidRPr="00A44174">
          <w:rPr>
            <w:rStyle w:val="Hyperlink"/>
            <w:rFonts w:ascii="Arial" w:hAnsi="Arial" w:cs="Arial"/>
            <w:sz w:val="24"/>
            <w:szCs w:val="24"/>
          </w:rPr>
          <w:t>Item</w:t>
        </w:r>
        <w:r w:rsidR="006F6AE6" w:rsidRPr="00A44174">
          <w:rPr>
            <w:rStyle w:val="Hyperlink"/>
            <w:rFonts w:ascii="Arial" w:hAnsi="Arial" w:cs="Arial"/>
            <w:sz w:val="24"/>
            <w:szCs w:val="24"/>
          </w:rPr>
          <w:t xml:space="preserve"> </w:t>
        </w:r>
        <w:r w:rsidR="00DB5E33" w:rsidRPr="00A44174">
          <w:rPr>
            <w:rStyle w:val="Hyperlink"/>
            <w:rFonts w:ascii="Arial" w:hAnsi="Arial" w:cs="Arial"/>
            <w:sz w:val="24"/>
            <w:szCs w:val="24"/>
          </w:rPr>
          <w:t>3-1.01#1h</w:t>
        </w:r>
      </w:hyperlink>
      <w:r w:rsidR="00DB5E33" w:rsidRPr="00A44174">
        <w:rPr>
          <w:rFonts w:ascii="Arial" w:hAnsi="Arial" w:cs="Arial"/>
          <w:sz w:val="24"/>
          <w:szCs w:val="24"/>
        </w:rPr>
        <w:t xml:space="preserve"> </w:t>
      </w:r>
      <w:r w:rsidR="00DB5E33" w:rsidRPr="00A44174">
        <w:rPr>
          <w:rFonts w:ascii="Arial" w:hAnsi="Arial" w:cs="Arial"/>
          <w:color w:val="333333"/>
          <w:sz w:val="24"/>
          <w:szCs w:val="24"/>
          <w:shd w:val="clear" w:color="auto" w:fill="FFFFFF"/>
        </w:rPr>
        <w:t>This amendment restores $28.0 million proposed to be transferred from the unallocated balances of the Virginia Growth and Opportunity Fund. (Austin)</w:t>
      </w:r>
    </w:p>
    <w:p w14:paraId="38E53FD4" w14:textId="14201374" w:rsidR="00415CB9" w:rsidRPr="00A44174" w:rsidRDefault="00000000" w:rsidP="00415CB9">
      <w:pPr>
        <w:rPr>
          <w:rFonts w:ascii="Arial" w:hAnsi="Arial" w:cs="Arial"/>
          <w:color w:val="333333"/>
          <w:sz w:val="24"/>
          <w:szCs w:val="24"/>
          <w:shd w:val="clear" w:color="auto" w:fill="FFFFFF"/>
        </w:rPr>
      </w:pPr>
      <w:hyperlink r:id="rId52" w:history="1">
        <w:r w:rsidR="00E91EBC" w:rsidRPr="00A44174">
          <w:rPr>
            <w:rStyle w:val="Hyperlink"/>
            <w:rFonts w:ascii="Arial" w:hAnsi="Arial" w:cs="Arial"/>
            <w:sz w:val="24"/>
            <w:szCs w:val="24"/>
          </w:rPr>
          <w:t>Item 124#13s</w:t>
        </w:r>
      </w:hyperlink>
      <w:r w:rsidR="00E91EBC" w:rsidRPr="00A44174">
        <w:rPr>
          <w:rFonts w:ascii="Arial" w:hAnsi="Arial" w:cs="Arial"/>
          <w:sz w:val="24"/>
          <w:szCs w:val="24"/>
          <w:u w:val="single"/>
        </w:rPr>
        <w:t xml:space="preserve"> </w:t>
      </w:r>
      <w:r w:rsidR="00E91EBC" w:rsidRPr="00A44174">
        <w:rPr>
          <w:rFonts w:ascii="Arial" w:hAnsi="Arial" w:cs="Arial"/>
          <w:color w:val="333333"/>
          <w:sz w:val="24"/>
          <w:szCs w:val="24"/>
          <w:shd w:val="clear" w:color="auto" w:fill="FFFFFF"/>
        </w:rPr>
        <w:t>This amendment will increase funding by $650,000 GF each year to the Blue Ridge PBS for educational outreach programming.</w:t>
      </w:r>
      <w:r w:rsidR="00311180" w:rsidRPr="00A44174">
        <w:rPr>
          <w:rFonts w:ascii="Arial" w:hAnsi="Arial" w:cs="Arial"/>
          <w:color w:val="333333"/>
          <w:sz w:val="24"/>
          <w:szCs w:val="24"/>
          <w:shd w:val="clear" w:color="auto" w:fill="FFFFFF"/>
        </w:rPr>
        <w:t xml:space="preserve"> (Deeds)</w:t>
      </w:r>
      <w:r w:rsidR="007A5560" w:rsidRPr="00A44174">
        <w:rPr>
          <w:rFonts w:ascii="Arial" w:hAnsi="Arial" w:cs="Arial"/>
          <w:color w:val="333333"/>
          <w:sz w:val="24"/>
          <w:szCs w:val="24"/>
          <w:shd w:val="clear" w:color="auto" w:fill="FFFFFF"/>
        </w:rPr>
        <w:t xml:space="preserve"> See also </w:t>
      </w:r>
      <w:hyperlink r:id="rId53" w:history="1">
        <w:r w:rsidR="007A5560" w:rsidRPr="00A44174">
          <w:rPr>
            <w:rStyle w:val="Hyperlink"/>
            <w:rFonts w:ascii="Arial" w:hAnsi="Arial" w:cs="Arial"/>
            <w:sz w:val="24"/>
            <w:szCs w:val="24"/>
            <w:shd w:val="clear" w:color="auto" w:fill="FFFFFF"/>
          </w:rPr>
          <w:t>Item 124#4h</w:t>
        </w:r>
      </w:hyperlink>
      <w:r w:rsidR="002D0C83" w:rsidRPr="00A44174">
        <w:rPr>
          <w:rFonts w:ascii="Arial" w:hAnsi="Arial" w:cs="Arial"/>
          <w:color w:val="333333"/>
          <w:sz w:val="24"/>
          <w:szCs w:val="24"/>
          <w:shd w:val="clear" w:color="auto" w:fill="FFFFFF"/>
        </w:rPr>
        <w:t xml:space="preserve"> </w:t>
      </w:r>
      <w:hyperlink r:id="rId54" w:history="1">
        <w:r w:rsidR="002D0C83" w:rsidRPr="00A44174">
          <w:rPr>
            <w:rStyle w:val="Hyperlink"/>
            <w:rFonts w:ascii="Arial" w:hAnsi="Arial" w:cs="Arial"/>
            <w:sz w:val="24"/>
            <w:szCs w:val="24"/>
            <w:shd w:val="clear" w:color="auto" w:fill="FFFFFF"/>
          </w:rPr>
          <w:t>Item 124#9h</w:t>
        </w:r>
      </w:hyperlink>
      <w:r w:rsidR="00881717" w:rsidRPr="00A44174">
        <w:rPr>
          <w:rFonts w:ascii="Arial" w:hAnsi="Arial" w:cs="Arial"/>
          <w:color w:val="333333"/>
          <w:sz w:val="24"/>
          <w:szCs w:val="24"/>
          <w:shd w:val="clear" w:color="auto" w:fill="FFFFFF"/>
        </w:rPr>
        <w:t xml:space="preserve"> See also </w:t>
      </w:r>
      <w:hyperlink r:id="rId55" w:history="1">
        <w:r w:rsidR="00786D68" w:rsidRPr="00A44174">
          <w:rPr>
            <w:rStyle w:val="Hyperlink"/>
            <w:rFonts w:ascii="Arial" w:hAnsi="Arial" w:cs="Arial"/>
            <w:sz w:val="24"/>
            <w:szCs w:val="24"/>
            <w:shd w:val="clear" w:color="auto" w:fill="FFFFFF"/>
          </w:rPr>
          <w:t>Item 386#1s</w:t>
        </w:r>
      </w:hyperlink>
      <w:r w:rsidR="00786D68" w:rsidRPr="00A44174">
        <w:rPr>
          <w:rFonts w:ascii="Arial" w:hAnsi="Arial" w:cs="Arial"/>
          <w:color w:val="333333"/>
          <w:sz w:val="24"/>
          <w:szCs w:val="24"/>
          <w:shd w:val="clear" w:color="auto" w:fill="FFFFFF"/>
        </w:rPr>
        <w:t xml:space="preserve"> for FY24 </w:t>
      </w:r>
      <w:r w:rsidR="00A44174" w:rsidRPr="00A44174">
        <w:rPr>
          <w:rFonts w:ascii="Arial" w:hAnsi="Arial" w:cs="Arial"/>
          <w:color w:val="333333"/>
          <w:sz w:val="24"/>
          <w:szCs w:val="24"/>
          <w:shd w:val="clear" w:color="auto" w:fill="FFFFFF"/>
        </w:rPr>
        <w:t>for</w:t>
      </w:r>
      <w:r w:rsidR="00786D68" w:rsidRPr="00A44174">
        <w:rPr>
          <w:rFonts w:ascii="Arial" w:hAnsi="Arial" w:cs="Arial"/>
          <w:color w:val="333333"/>
          <w:sz w:val="24"/>
          <w:szCs w:val="24"/>
          <w:shd w:val="clear" w:color="auto" w:fill="FFFFFF"/>
        </w:rPr>
        <w:t xml:space="preserve"> HB29</w:t>
      </w:r>
    </w:p>
    <w:p w14:paraId="301E2CF6" w14:textId="2E4ECF21" w:rsidR="0053768E" w:rsidRPr="00A44174" w:rsidRDefault="00000000" w:rsidP="00415CB9">
      <w:pPr>
        <w:rPr>
          <w:rFonts w:ascii="Arial" w:hAnsi="Arial" w:cs="Arial"/>
          <w:color w:val="333333"/>
          <w:sz w:val="24"/>
          <w:szCs w:val="24"/>
          <w:shd w:val="clear" w:color="auto" w:fill="FFFFFF"/>
        </w:rPr>
      </w:pPr>
      <w:hyperlink r:id="rId56" w:history="1">
        <w:r w:rsidR="0053768E" w:rsidRPr="00A44174">
          <w:rPr>
            <w:rStyle w:val="Hyperlink"/>
            <w:rFonts w:ascii="Arial" w:hAnsi="Arial" w:cs="Arial"/>
            <w:sz w:val="24"/>
            <w:szCs w:val="24"/>
            <w:shd w:val="clear" w:color="auto" w:fill="FFFFFF"/>
          </w:rPr>
          <w:t>Item 124#22s</w:t>
        </w:r>
      </w:hyperlink>
      <w:r w:rsidR="0053768E" w:rsidRPr="00A44174">
        <w:rPr>
          <w:rFonts w:ascii="Arial" w:hAnsi="Arial" w:cs="Arial"/>
          <w:color w:val="333333"/>
          <w:sz w:val="24"/>
          <w:szCs w:val="24"/>
          <w:shd w:val="clear" w:color="auto" w:fill="FFFFFF"/>
        </w:rPr>
        <w:t xml:space="preserve"> </w:t>
      </w:r>
      <w:r w:rsidR="006E628C" w:rsidRPr="00A44174">
        <w:rPr>
          <w:rFonts w:ascii="Arial" w:hAnsi="Arial" w:cs="Arial"/>
          <w:color w:val="333333"/>
          <w:sz w:val="24"/>
          <w:szCs w:val="24"/>
          <w:shd w:val="clear" w:color="auto" w:fill="FFFFFF"/>
        </w:rPr>
        <w:t>This amendment provides $5.4 million GF the first year to construct and equip Goodwill Industries of the Valley's Excel Center. (Head)</w:t>
      </w:r>
    </w:p>
    <w:p w14:paraId="0BD2D23B" w14:textId="3D9B8C72" w:rsidR="006E628C" w:rsidRPr="00A44174" w:rsidRDefault="00000000" w:rsidP="00415CB9">
      <w:pPr>
        <w:rPr>
          <w:rFonts w:ascii="Arial" w:hAnsi="Arial" w:cs="Arial"/>
          <w:color w:val="333333"/>
          <w:sz w:val="24"/>
          <w:szCs w:val="24"/>
          <w:shd w:val="clear" w:color="auto" w:fill="FFFFFF"/>
        </w:rPr>
      </w:pPr>
      <w:hyperlink r:id="rId57" w:history="1">
        <w:r w:rsidR="006E628C" w:rsidRPr="00A44174">
          <w:rPr>
            <w:rStyle w:val="Hyperlink"/>
            <w:rFonts w:ascii="Arial" w:hAnsi="Arial" w:cs="Arial"/>
            <w:sz w:val="24"/>
            <w:szCs w:val="24"/>
            <w:shd w:val="clear" w:color="auto" w:fill="FFFFFF"/>
          </w:rPr>
          <w:t>Item 124#46s</w:t>
        </w:r>
      </w:hyperlink>
      <w:r w:rsidR="006E628C" w:rsidRPr="00A44174">
        <w:rPr>
          <w:rFonts w:ascii="Arial" w:hAnsi="Arial" w:cs="Arial"/>
          <w:color w:val="333333"/>
          <w:sz w:val="24"/>
          <w:szCs w:val="24"/>
          <w:shd w:val="clear" w:color="auto" w:fill="FFFFFF"/>
        </w:rPr>
        <w:t xml:space="preserve"> </w:t>
      </w:r>
      <w:r w:rsidR="00B42792" w:rsidRPr="00A44174">
        <w:rPr>
          <w:rFonts w:ascii="Arial" w:hAnsi="Arial" w:cs="Arial"/>
          <w:color w:val="333333"/>
          <w:sz w:val="24"/>
          <w:szCs w:val="24"/>
          <w:shd w:val="clear" w:color="auto" w:fill="FFFFFF"/>
        </w:rPr>
        <w:t>This amendment provides $20.0 million NGF the first year to complete the replacement of the existing Roanoke CTE facility built in 1964. This enhancement to the planned Roanoke County CTE facility will have the potential to serve students beyond Roanoke County including the City of Salem and Botetourt County. The source of the NGF money is not specified. (Head)</w:t>
      </w:r>
    </w:p>
    <w:p w14:paraId="417741F7" w14:textId="0D4AB2F6" w:rsidR="002A1A11" w:rsidRPr="00A44174" w:rsidRDefault="00000000" w:rsidP="00415CB9">
      <w:pPr>
        <w:rPr>
          <w:rFonts w:ascii="Arial" w:hAnsi="Arial" w:cs="Arial"/>
          <w:color w:val="333333"/>
          <w:sz w:val="24"/>
          <w:szCs w:val="24"/>
          <w:shd w:val="clear" w:color="auto" w:fill="FFFFFF"/>
        </w:rPr>
      </w:pPr>
      <w:hyperlink r:id="rId58" w:history="1">
        <w:r w:rsidR="002A1A11" w:rsidRPr="00A44174">
          <w:rPr>
            <w:rStyle w:val="Hyperlink"/>
            <w:rFonts w:ascii="Arial" w:hAnsi="Arial" w:cs="Arial"/>
            <w:sz w:val="24"/>
            <w:szCs w:val="24"/>
            <w:shd w:val="clear" w:color="auto" w:fill="FFFFFF"/>
          </w:rPr>
          <w:t>Item 124#54s</w:t>
        </w:r>
      </w:hyperlink>
      <w:r w:rsidR="002A1A11" w:rsidRPr="00A44174">
        <w:rPr>
          <w:rFonts w:ascii="Arial" w:hAnsi="Arial" w:cs="Arial"/>
          <w:color w:val="333333"/>
          <w:sz w:val="24"/>
          <w:szCs w:val="24"/>
          <w:shd w:val="clear" w:color="auto" w:fill="FFFFFF"/>
        </w:rPr>
        <w:t xml:space="preserve"> his amendment provides $20,000,000 GF in the first year to match $80,000,000 local funds to complete the replacement of the existing Career and Technical Education (CTE) facility built in 1964. This enhancement to the planned </w:t>
      </w:r>
      <w:r w:rsidR="002A1A11" w:rsidRPr="00A44174">
        <w:rPr>
          <w:rFonts w:ascii="Arial" w:hAnsi="Arial" w:cs="Arial"/>
          <w:color w:val="333333"/>
          <w:sz w:val="24"/>
          <w:szCs w:val="24"/>
          <w:shd w:val="clear" w:color="auto" w:fill="FFFFFF"/>
        </w:rPr>
        <w:lastRenderedPageBreak/>
        <w:t>Roanoke County CTE facility will have the potential to serve students beyond Roanoke County, including the City of Salem and Botetourt County. (Head)</w:t>
      </w:r>
    </w:p>
    <w:p w14:paraId="5C7CBB8C" w14:textId="2DAEE541" w:rsidR="007544EC" w:rsidRPr="00A44174" w:rsidRDefault="00000000" w:rsidP="00415CB9">
      <w:pPr>
        <w:rPr>
          <w:rFonts w:ascii="Arial" w:hAnsi="Arial" w:cs="Arial"/>
          <w:color w:val="333333"/>
          <w:sz w:val="24"/>
          <w:szCs w:val="24"/>
          <w:shd w:val="clear" w:color="auto" w:fill="FFFFFF"/>
        </w:rPr>
      </w:pPr>
      <w:hyperlink r:id="rId59" w:history="1">
        <w:r w:rsidR="007544EC" w:rsidRPr="00A44174">
          <w:rPr>
            <w:rStyle w:val="Hyperlink"/>
            <w:rFonts w:ascii="Arial" w:hAnsi="Arial" w:cs="Arial"/>
            <w:sz w:val="24"/>
            <w:szCs w:val="24"/>
            <w:shd w:val="clear" w:color="auto" w:fill="FFFFFF"/>
          </w:rPr>
          <w:t>Item 124#6h</w:t>
        </w:r>
      </w:hyperlink>
      <w:r w:rsidR="002C3E82" w:rsidRPr="00A44174">
        <w:rPr>
          <w:rFonts w:ascii="Arial" w:hAnsi="Arial" w:cs="Arial"/>
          <w:color w:val="333333"/>
          <w:sz w:val="24"/>
          <w:szCs w:val="24"/>
          <w:shd w:val="clear" w:color="auto" w:fill="FFFFFF"/>
        </w:rPr>
        <w:t xml:space="preserve"> This amendment provides $75,000 in each year for the Science Museum of Southwest Virginia to operate outreach programs targeting title one schools. (Rasoul)</w:t>
      </w:r>
    </w:p>
    <w:p w14:paraId="32296700" w14:textId="11FF661A" w:rsidR="00BE791B" w:rsidRPr="00A44174" w:rsidRDefault="00000000" w:rsidP="00415CB9">
      <w:pPr>
        <w:rPr>
          <w:rFonts w:ascii="Arial" w:hAnsi="Arial" w:cs="Arial"/>
          <w:color w:val="333333"/>
          <w:sz w:val="24"/>
          <w:szCs w:val="24"/>
          <w:shd w:val="clear" w:color="auto" w:fill="FFFFFF"/>
        </w:rPr>
      </w:pPr>
      <w:hyperlink r:id="rId60" w:history="1">
        <w:r w:rsidR="00BE791B" w:rsidRPr="00A44174">
          <w:rPr>
            <w:rStyle w:val="Hyperlink"/>
            <w:rFonts w:ascii="Arial" w:hAnsi="Arial" w:cs="Arial"/>
            <w:sz w:val="24"/>
            <w:szCs w:val="24"/>
            <w:shd w:val="clear" w:color="auto" w:fill="FFFFFF"/>
          </w:rPr>
          <w:t>Item 241.1#1s</w:t>
        </w:r>
      </w:hyperlink>
      <w:r w:rsidR="00BE791B" w:rsidRPr="00A44174">
        <w:rPr>
          <w:rFonts w:ascii="Arial" w:hAnsi="Arial" w:cs="Arial"/>
          <w:color w:val="333333"/>
          <w:sz w:val="24"/>
          <w:szCs w:val="24"/>
          <w:shd w:val="clear" w:color="auto" w:fill="FFFFFF"/>
        </w:rPr>
        <w:t xml:space="preserve"> </w:t>
      </w:r>
      <w:r w:rsidR="0006489E" w:rsidRPr="00A44174">
        <w:rPr>
          <w:rFonts w:ascii="Arial" w:hAnsi="Arial" w:cs="Arial"/>
          <w:color w:val="333333"/>
          <w:sz w:val="24"/>
          <w:szCs w:val="24"/>
          <w:shd w:val="clear" w:color="auto" w:fill="FFFFFF"/>
        </w:rPr>
        <w:t>This amendment provides $1.0 million GF each year to establish the Virginia Museum of Transportation as a state agency. This amendment is a companion to SB 418, which creates the Virginia Museum of Transportation. (Head)</w:t>
      </w:r>
    </w:p>
    <w:p w14:paraId="1FFFA7D6" w14:textId="037DD966" w:rsidR="00311180" w:rsidRPr="00A44174" w:rsidRDefault="00000000" w:rsidP="00415CB9">
      <w:pPr>
        <w:rPr>
          <w:rFonts w:ascii="Arial" w:hAnsi="Arial" w:cs="Arial"/>
          <w:color w:val="333333"/>
          <w:sz w:val="24"/>
          <w:szCs w:val="24"/>
          <w:shd w:val="clear" w:color="auto" w:fill="FFFFFF"/>
        </w:rPr>
      </w:pPr>
      <w:hyperlink r:id="rId61" w:history="1">
        <w:r w:rsidR="00BA1663" w:rsidRPr="00A44174">
          <w:rPr>
            <w:rStyle w:val="Hyperlink"/>
            <w:rFonts w:ascii="Arial" w:hAnsi="Arial" w:cs="Arial"/>
            <w:sz w:val="24"/>
            <w:szCs w:val="24"/>
            <w:shd w:val="clear" w:color="auto" w:fill="FFFFFF"/>
          </w:rPr>
          <w:t>Item 371#11s</w:t>
        </w:r>
      </w:hyperlink>
      <w:r w:rsidR="00BA1663" w:rsidRPr="00A44174">
        <w:rPr>
          <w:rFonts w:ascii="Arial" w:hAnsi="Arial" w:cs="Arial"/>
          <w:color w:val="333333"/>
          <w:sz w:val="24"/>
          <w:szCs w:val="24"/>
          <w:shd w:val="clear" w:color="auto" w:fill="FFFFFF"/>
        </w:rPr>
        <w:t xml:space="preserve"> This amendment provides $500,000 GF each year for the Virginia Museum of Transportation in Roanoke. (Head)</w:t>
      </w:r>
      <w:r w:rsidR="00155A70" w:rsidRPr="00A44174">
        <w:rPr>
          <w:rFonts w:ascii="Arial" w:hAnsi="Arial" w:cs="Arial"/>
          <w:color w:val="333333"/>
          <w:sz w:val="24"/>
          <w:szCs w:val="24"/>
          <w:shd w:val="clear" w:color="auto" w:fill="FFFFFF"/>
        </w:rPr>
        <w:t xml:space="preserve"> See also </w:t>
      </w:r>
      <w:hyperlink r:id="rId62" w:history="1">
        <w:r w:rsidR="00155A70" w:rsidRPr="00A44174">
          <w:rPr>
            <w:rStyle w:val="Hyperlink"/>
            <w:rFonts w:ascii="Arial" w:hAnsi="Arial" w:cs="Arial"/>
            <w:sz w:val="24"/>
            <w:szCs w:val="24"/>
            <w:shd w:val="clear" w:color="auto" w:fill="FFFFFF"/>
          </w:rPr>
          <w:t>Item 371#9h</w:t>
        </w:r>
      </w:hyperlink>
    </w:p>
    <w:p w14:paraId="49C8F080" w14:textId="7E4ADDD5" w:rsidR="00FB715F" w:rsidRPr="00A44174" w:rsidRDefault="00000000" w:rsidP="00415CB9">
      <w:pPr>
        <w:rPr>
          <w:rFonts w:ascii="Arial" w:hAnsi="Arial" w:cs="Arial"/>
          <w:color w:val="333333"/>
          <w:sz w:val="24"/>
          <w:szCs w:val="24"/>
          <w:shd w:val="clear" w:color="auto" w:fill="FFFFFF"/>
        </w:rPr>
      </w:pPr>
      <w:hyperlink r:id="rId63" w:history="1">
        <w:r w:rsidR="00FB715F" w:rsidRPr="00A44174">
          <w:rPr>
            <w:rStyle w:val="Hyperlink"/>
            <w:rFonts w:ascii="Arial" w:hAnsi="Arial" w:cs="Arial"/>
            <w:sz w:val="24"/>
            <w:szCs w:val="24"/>
            <w:shd w:val="clear" w:color="auto" w:fill="FFFFFF"/>
          </w:rPr>
          <w:t>Item</w:t>
        </w:r>
        <w:r w:rsidR="00972653" w:rsidRPr="00A44174">
          <w:rPr>
            <w:rStyle w:val="Hyperlink"/>
            <w:rFonts w:ascii="Arial" w:hAnsi="Arial" w:cs="Arial"/>
            <w:sz w:val="24"/>
            <w:szCs w:val="24"/>
            <w:shd w:val="clear" w:color="auto" w:fill="FFFFFF"/>
          </w:rPr>
          <w:t xml:space="preserve"> 103#8s</w:t>
        </w:r>
      </w:hyperlink>
      <w:r w:rsidR="00972653" w:rsidRPr="00A44174">
        <w:rPr>
          <w:rFonts w:ascii="Arial" w:hAnsi="Arial" w:cs="Arial"/>
          <w:color w:val="333333"/>
          <w:sz w:val="24"/>
          <w:szCs w:val="24"/>
          <w:shd w:val="clear" w:color="auto" w:fill="FFFFFF"/>
        </w:rPr>
        <w:t xml:space="preserve"> This amendment provides $60 million GF each year for the Broadband Resiliency Initiative and establishes an application process for broadband service providers to seek reimbursement for costs associated with utility pole replacements, mid-span pole installations, and undergrounding. (Marsden)</w:t>
      </w:r>
    </w:p>
    <w:p w14:paraId="21F3B184" w14:textId="61DF0079" w:rsidR="000B19A8" w:rsidRPr="00A44174" w:rsidRDefault="00000000" w:rsidP="00415CB9">
      <w:pPr>
        <w:rPr>
          <w:rFonts w:ascii="Arial" w:hAnsi="Arial" w:cs="Arial"/>
          <w:color w:val="333333"/>
          <w:sz w:val="24"/>
          <w:szCs w:val="24"/>
          <w:shd w:val="clear" w:color="auto" w:fill="FFFFFF"/>
        </w:rPr>
      </w:pPr>
      <w:hyperlink r:id="rId64" w:history="1">
        <w:r w:rsidR="000B19A8" w:rsidRPr="00A44174">
          <w:rPr>
            <w:rStyle w:val="Hyperlink"/>
            <w:rFonts w:ascii="Arial" w:hAnsi="Arial" w:cs="Arial"/>
            <w:sz w:val="24"/>
            <w:szCs w:val="24"/>
            <w:shd w:val="clear" w:color="auto" w:fill="FFFFFF"/>
          </w:rPr>
          <w:t>Item 394#2s</w:t>
        </w:r>
      </w:hyperlink>
      <w:r w:rsidR="000B19A8" w:rsidRPr="00A44174">
        <w:rPr>
          <w:rFonts w:ascii="Arial" w:hAnsi="Arial" w:cs="Arial"/>
          <w:color w:val="333333"/>
          <w:sz w:val="24"/>
          <w:szCs w:val="24"/>
          <w:shd w:val="clear" w:color="auto" w:fill="FFFFFF"/>
        </w:rPr>
        <w:t xml:space="preserve"> </w:t>
      </w:r>
      <w:r w:rsidR="00066EF3" w:rsidRPr="00A44174">
        <w:rPr>
          <w:rFonts w:ascii="Arial" w:hAnsi="Arial" w:cs="Arial"/>
          <w:color w:val="333333"/>
          <w:sz w:val="24"/>
          <w:szCs w:val="24"/>
          <w:shd w:val="clear" w:color="auto" w:fill="FFFFFF"/>
        </w:rPr>
        <w:t xml:space="preserve">This amendment provides language adding the City of Roanoke as a grantee for the Safer Communities Program and designates an additional $3.2 million GF over the biennium of the Program's base budget for minimum grants to localities in order to </w:t>
      </w:r>
      <w:r w:rsidR="00BC7BBB" w:rsidRPr="00A44174">
        <w:rPr>
          <w:rFonts w:ascii="Arial" w:hAnsi="Arial" w:cs="Arial"/>
          <w:color w:val="333333"/>
          <w:sz w:val="24"/>
          <w:szCs w:val="24"/>
          <w:shd w:val="clear" w:color="auto" w:fill="FFFFFF"/>
        </w:rPr>
        <w:t>accommodate</w:t>
      </w:r>
      <w:r w:rsidR="00066EF3" w:rsidRPr="00A44174">
        <w:rPr>
          <w:rFonts w:ascii="Arial" w:hAnsi="Arial" w:cs="Arial"/>
          <w:color w:val="333333"/>
          <w:sz w:val="24"/>
          <w:szCs w:val="24"/>
          <w:shd w:val="clear" w:color="auto" w:fill="FFFFFF"/>
        </w:rPr>
        <w:t xml:space="preserve"> the addition of Roanoke. This brings the minimum level for grant awards to localities from $9.5 million proposed in the introduced budget to $12.7 million, over the biennium. (Suetterlein)</w:t>
      </w:r>
      <w:r w:rsidR="00520095" w:rsidRPr="00A44174">
        <w:rPr>
          <w:rFonts w:ascii="Arial" w:hAnsi="Arial" w:cs="Arial"/>
          <w:color w:val="333333"/>
          <w:sz w:val="24"/>
          <w:szCs w:val="24"/>
          <w:shd w:val="clear" w:color="auto" w:fill="FFFFFF"/>
        </w:rPr>
        <w:t xml:space="preserve"> See also </w:t>
      </w:r>
      <w:hyperlink r:id="rId65" w:history="1">
        <w:r w:rsidR="00520095" w:rsidRPr="00A44174">
          <w:rPr>
            <w:rStyle w:val="Hyperlink"/>
            <w:rFonts w:ascii="Arial" w:hAnsi="Arial" w:cs="Arial"/>
            <w:sz w:val="24"/>
            <w:szCs w:val="24"/>
            <w:shd w:val="clear" w:color="auto" w:fill="FFFFFF"/>
          </w:rPr>
          <w:t>Item 394#10h</w:t>
        </w:r>
      </w:hyperlink>
    </w:p>
    <w:p w14:paraId="28DDA9E9" w14:textId="68AB07E3" w:rsidR="009967E4" w:rsidRPr="00A44174" w:rsidRDefault="00000000" w:rsidP="00415CB9">
      <w:pPr>
        <w:rPr>
          <w:rFonts w:ascii="Arial" w:hAnsi="Arial" w:cs="Arial"/>
          <w:sz w:val="24"/>
          <w:szCs w:val="24"/>
          <w:u w:val="single"/>
        </w:rPr>
      </w:pPr>
      <w:hyperlink r:id="rId66" w:history="1">
        <w:r w:rsidR="009967E4" w:rsidRPr="00A44174">
          <w:rPr>
            <w:rStyle w:val="Hyperlink"/>
            <w:rFonts w:ascii="Arial" w:hAnsi="Arial" w:cs="Arial"/>
            <w:sz w:val="24"/>
            <w:szCs w:val="24"/>
            <w:shd w:val="clear" w:color="auto" w:fill="FFFFFF"/>
          </w:rPr>
          <w:t>Item C-48#2h</w:t>
        </w:r>
      </w:hyperlink>
      <w:r w:rsidR="009967E4" w:rsidRPr="00A44174">
        <w:rPr>
          <w:rFonts w:ascii="Arial" w:hAnsi="Arial" w:cs="Arial"/>
          <w:color w:val="333333"/>
          <w:sz w:val="24"/>
          <w:szCs w:val="24"/>
          <w:shd w:val="clear" w:color="auto" w:fill="FFFFFF"/>
        </w:rPr>
        <w:t xml:space="preserve"> </w:t>
      </w:r>
      <w:r w:rsidR="001A36D1" w:rsidRPr="00A44174">
        <w:rPr>
          <w:rFonts w:ascii="Arial" w:hAnsi="Arial" w:cs="Arial"/>
          <w:color w:val="333333"/>
          <w:sz w:val="24"/>
          <w:szCs w:val="24"/>
          <w:shd w:val="clear" w:color="auto" w:fill="FFFFFF"/>
        </w:rPr>
        <w:t>This amendment provides $2.0 million in the first year from the general fund to the planning pool to add a project to renovate Catawba Hospital. This request is in support of a January 2023 analysis conducted by the Secretary of Health and Human Resources in cooperation with the Department of Behavioral Health and Developmental Services. The intended scope of the project being proposed for planning herein would renovate 98,900 square feet of existing space in Buildings 15 and 17 on the Catawba Hospital campus. (Rasoul)</w:t>
      </w:r>
    </w:p>
    <w:sectPr w:rsidR="009967E4" w:rsidRPr="00A4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B9"/>
    <w:rsid w:val="00016E39"/>
    <w:rsid w:val="00045751"/>
    <w:rsid w:val="0006489E"/>
    <w:rsid w:val="00066EF3"/>
    <w:rsid w:val="000B19A8"/>
    <w:rsid w:val="000D52E0"/>
    <w:rsid w:val="000F0191"/>
    <w:rsid w:val="00124C8A"/>
    <w:rsid w:val="00140239"/>
    <w:rsid w:val="00155A70"/>
    <w:rsid w:val="00163653"/>
    <w:rsid w:val="00165EA4"/>
    <w:rsid w:val="00176090"/>
    <w:rsid w:val="001A36D1"/>
    <w:rsid w:val="001A5AC1"/>
    <w:rsid w:val="001D3511"/>
    <w:rsid w:val="001E2830"/>
    <w:rsid w:val="002119AE"/>
    <w:rsid w:val="00222138"/>
    <w:rsid w:val="002320BE"/>
    <w:rsid w:val="00236024"/>
    <w:rsid w:val="00245726"/>
    <w:rsid w:val="002527C2"/>
    <w:rsid w:val="00271199"/>
    <w:rsid w:val="00274658"/>
    <w:rsid w:val="002A1A11"/>
    <w:rsid w:val="002C3E82"/>
    <w:rsid w:val="002C4EE9"/>
    <w:rsid w:val="002D0C83"/>
    <w:rsid w:val="002D5B6C"/>
    <w:rsid w:val="002F0C56"/>
    <w:rsid w:val="00311180"/>
    <w:rsid w:val="003218A2"/>
    <w:rsid w:val="00333EEF"/>
    <w:rsid w:val="003379D0"/>
    <w:rsid w:val="003819E2"/>
    <w:rsid w:val="0039375D"/>
    <w:rsid w:val="003A0FBC"/>
    <w:rsid w:val="003A2CB4"/>
    <w:rsid w:val="003A59B9"/>
    <w:rsid w:val="003B447E"/>
    <w:rsid w:val="003D46F1"/>
    <w:rsid w:val="003E7712"/>
    <w:rsid w:val="00415CB9"/>
    <w:rsid w:val="004454D7"/>
    <w:rsid w:val="0048534A"/>
    <w:rsid w:val="00491971"/>
    <w:rsid w:val="00491B02"/>
    <w:rsid w:val="004950C9"/>
    <w:rsid w:val="004B6371"/>
    <w:rsid w:val="004C7643"/>
    <w:rsid w:val="004E64C6"/>
    <w:rsid w:val="004F2E9B"/>
    <w:rsid w:val="00520095"/>
    <w:rsid w:val="00533949"/>
    <w:rsid w:val="0053768E"/>
    <w:rsid w:val="005A693F"/>
    <w:rsid w:val="005B060C"/>
    <w:rsid w:val="005B633D"/>
    <w:rsid w:val="005E7F29"/>
    <w:rsid w:val="006067A0"/>
    <w:rsid w:val="00614CB5"/>
    <w:rsid w:val="0064330E"/>
    <w:rsid w:val="00665530"/>
    <w:rsid w:val="00684EEB"/>
    <w:rsid w:val="00686159"/>
    <w:rsid w:val="0068793F"/>
    <w:rsid w:val="006A1B19"/>
    <w:rsid w:val="006A562A"/>
    <w:rsid w:val="006E628C"/>
    <w:rsid w:val="006F6AE6"/>
    <w:rsid w:val="007544EC"/>
    <w:rsid w:val="00760DE3"/>
    <w:rsid w:val="00764730"/>
    <w:rsid w:val="00786D68"/>
    <w:rsid w:val="007A5560"/>
    <w:rsid w:val="007D5952"/>
    <w:rsid w:val="007E1923"/>
    <w:rsid w:val="00823640"/>
    <w:rsid w:val="00830EEB"/>
    <w:rsid w:val="008320A3"/>
    <w:rsid w:val="008463CC"/>
    <w:rsid w:val="008711B2"/>
    <w:rsid w:val="00871F1C"/>
    <w:rsid w:val="00881717"/>
    <w:rsid w:val="00894234"/>
    <w:rsid w:val="00896158"/>
    <w:rsid w:val="008B2F8D"/>
    <w:rsid w:val="008E4FFF"/>
    <w:rsid w:val="008F450D"/>
    <w:rsid w:val="00903B5C"/>
    <w:rsid w:val="009128D0"/>
    <w:rsid w:val="00951615"/>
    <w:rsid w:val="009646CA"/>
    <w:rsid w:val="00965E5A"/>
    <w:rsid w:val="00972653"/>
    <w:rsid w:val="009831C5"/>
    <w:rsid w:val="009967E4"/>
    <w:rsid w:val="009B491E"/>
    <w:rsid w:val="009F7616"/>
    <w:rsid w:val="00A10B60"/>
    <w:rsid w:val="00A44174"/>
    <w:rsid w:val="00A621E8"/>
    <w:rsid w:val="00A96DAE"/>
    <w:rsid w:val="00AB281D"/>
    <w:rsid w:val="00B045CC"/>
    <w:rsid w:val="00B10112"/>
    <w:rsid w:val="00B12110"/>
    <w:rsid w:val="00B12A1A"/>
    <w:rsid w:val="00B2180D"/>
    <w:rsid w:val="00B42792"/>
    <w:rsid w:val="00BA1663"/>
    <w:rsid w:val="00BB6666"/>
    <w:rsid w:val="00BC7BBB"/>
    <w:rsid w:val="00BE5C62"/>
    <w:rsid w:val="00BE791B"/>
    <w:rsid w:val="00BE7C16"/>
    <w:rsid w:val="00BF4A31"/>
    <w:rsid w:val="00C14B48"/>
    <w:rsid w:val="00C176BE"/>
    <w:rsid w:val="00C52C20"/>
    <w:rsid w:val="00C57E7D"/>
    <w:rsid w:val="00C61D60"/>
    <w:rsid w:val="00C83165"/>
    <w:rsid w:val="00C84339"/>
    <w:rsid w:val="00C87EFC"/>
    <w:rsid w:val="00CA00E8"/>
    <w:rsid w:val="00CD6AD9"/>
    <w:rsid w:val="00CE6166"/>
    <w:rsid w:val="00CF1049"/>
    <w:rsid w:val="00D0493D"/>
    <w:rsid w:val="00D74B85"/>
    <w:rsid w:val="00D8501F"/>
    <w:rsid w:val="00DB5E33"/>
    <w:rsid w:val="00E23FC6"/>
    <w:rsid w:val="00E61D9F"/>
    <w:rsid w:val="00E80E3F"/>
    <w:rsid w:val="00E8455E"/>
    <w:rsid w:val="00E91EBC"/>
    <w:rsid w:val="00EA0BA3"/>
    <w:rsid w:val="00F10A96"/>
    <w:rsid w:val="00F801E5"/>
    <w:rsid w:val="00F90018"/>
    <w:rsid w:val="00FB715F"/>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F04C"/>
  <w15:chartTrackingRefBased/>
  <w15:docId w15:val="{8231304C-6970-43A9-83AE-06CD5B46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CB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15CB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15CB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15CB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15CB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15CB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5CB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5CB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5CB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CB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15CB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15CB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15CB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15CB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15C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5C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5C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5CB9"/>
    <w:rPr>
      <w:rFonts w:eastAsiaTheme="majorEastAsia" w:cstheme="majorBidi"/>
      <w:color w:val="272727" w:themeColor="text1" w:themeTint="D8"/>
    </w:rPr>
  </w:style>
  <w:style w:type="paragraph" w:styleId="Title">
    <w:name w:val="Title"/>
    <w:basedOn w:val="Normal"/>
    <w:next w:val="Normal"/>
    <w:link w:val="TitleChar"/>
    <w:uiPriority w:val="10"/>
    <w:qFormat/>
    <w:rsid w:val="00415C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C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5CB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5C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5CB9"/>
    <w:pPr>
      <w:spacing w:before="160"/>
      <w:jc w:val="center"/>
    </w:pPr>
    <w:rPr>
      <w:i/>
      <w:iCs/>
      <w:color w:val="404040" w:themeColor="text1" w:themeTint="BF"/>
    </w:rPr>
  </w:style>
  <w:style w:type="character" w:customStyle="1" w:styleId="QuoteChar">
    <w:name w:val="Quote Char"/>
    <w:basedOn w:val="DefaultParagraphFont"/>
    <w:link w:val="Quote"/>
    <w:uiPriority w:val="29"/>
    <w:rsid w:val="00415CB9"/>
    <w:rPr>
      <w:i/>
      <w:iCs/>
      <w:color w:val="404040" w:themeColor="text1" w:themeTint="BF"/>
    </w:rPr>
  </w:style>
  <w:style w:type="paragraph" w:styleId="ListParagraph">
    <w:name w:val="List Paragraph"/>
    <w:basedOn w:val="Normal"/>
    <w:uiPriority w:val="34"/>
    <w:qFormat/>
    <w:rsid w:val="00415CB9"/>
    <w:pPr>
      <w:ind w:left="720"/>
      <w:contextualSpacing/>
    </w:pPr>
  </w:style>
  <w:style w:type="character" w:styleId="IntenseEmphasis">
    <w:name w:val="Intense Emphasis"/>
    <w:basedOn w:val="DefaultParagraphFont"/>
    <w:uiPriority w:val="21"/>
    <w:qFormat/>
    <w:rsid w:val="00415CB9"/>
    <w:rPr>
      <w:i/>
      <w:iCs/>
      <w:color w:val="2F5496" w:themeColor="accent1" w:themeShade="BF"/>
    </w:rPr>
  </w:style>
  <w:style w:type="paragraph" w:styleId="IntenseQuote">
    <w:name w:val="Intense Quote"/>
    <w:basedOn w:val="Normal"/>
    <w:next w:val="Normal"/>
    <w:link w:val="IntenseQuoteChar"/>
    <w:uiPriority w:val="30"/>
    <w:qFormat/>
    <w:rsid w:val="00415CB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15CB9"/>
    <w:rPr>
      <w:i/>
      <w:iCs/>
      <w:color w:val="2F5496" w:themeColor="accent1" w:themeShade="BF"/>
    </w:rPr>
  </w:style>
  <w:style w:type="character" w:styleId="IntenseReference">
    <w:name w:val="Intense Reference"/>
    <w:basedOn w:val="DefaultParagraphFont"/>
    <w:uiPriority w:val="32"/>
    <w:qFormat/>
    <w:rsid w:val="00415CB9"/>
    <w:rPr>
      <w:b/>
      <w:bCs/>
      <w:smallCaps/>
      <w:color w:val="2F5496" w:themeColor="accent1" w:themeShade="BF"/>
      <w:spacing w:val="5"/>
    </w:rPr>
  </w:style>
  <w:style w:type="table" w:styleId="TableGrid">
    <w:name w:val="Table Grid"/>
    <w:basedOn w:val="TableNormal"/>
    <w:uiPriority w:val="39"/>
    <w:rsid w:val="00415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923"/>
    <w:rPr>
      <w:color w:val="0563C1" w:themeColor="hyperlink"/>
      <w:u w:val="single"/>
    </w:rPr>
  </w:style>
  <w:style w:type="character" w:styleId="UnresolvedMention">
    <w:name w:val="Unresolved Mention"/>
    <w:basedOn w:val="DefaultParagraphFont"/>
    <w:uiPriority w:val="99"/>
    <w:semiHidden/>
    <w:unhideWhenUsed/>
    <w:rsid w:val="007E1923"/>
    <w:rPr>
      <w:color w:val="605E5C"/>
      <w:shd w:val="clear" w:color="auto" w:fill="E1DFDD"/>
    </w:rPr>
  </w:style>
  <w:style w:type="character" w:styleId="FollowedHyperlink">
    <w:name w:val="FollowedHyperlink"/>
    <w:basedOn w:val="DefaultParagraphFont"/>
    <w:uiPriority w:val="99"/>
    <w:semiHidden/>
    <w:unhideWhenUsed/>
    <w:rsid w:val="00C52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dget.lis.virginia.gov/amendment/2024/1/HB30/Introduced/MR/438/5h/" TargetMode="External"/><Relationship Id="rId21" Type="http://schemas.openxmlformats.org/officeDocument/2006/relationships/hyperlink" Target="https://budget.lis.virginia.gov/amendment/2024/1/HB30/Introduced/MR/438/6h/" TargetMode="External"/><Relationship Id="rId34" Type="http://schemas.openxmlformats.org/officeDocument/2006/relationships/hyperlink" Target="https://budget.lis.virginia.gov/amendment/2024/1/HB30/Introduced/MR/444/1h/" TargetMode="External"/><Relationship Id="rId42" Type="http://schemas.openxmlformats.org/officeDocument/2006/relationships/hyperlink" Target="https://budget.lis.virginia.gov/amendment/2024/1/HB30/Introduced/MR/438/8h/" TargetMode="External"/><Relationship Id="rId47" Type="http://schemas.openxmlformats.org/officeDocument/2006/relationships/hyperlink" Target="https://budget.lis.virginia.gov/amendment/2024/1/HB30/Introduced/MR/103/2h/" TargetMode="External"/><Relationship Id="rId50" Type="http://schemas.openxmlformats.org/officeDocument/2006/relationships/hyperlink" Target="https://budget.lis.virginia.gov/amendment/2024/1/HB30/Introduced/MR/79/4h/" TargetMode="External"/><Relationship Id="rId55" Type="http://schemas.openxmlformats.org/officeDocument/2006/relationships/hyperlink" Target="https://budget.lis.virginia.gov/amendments/2024/1/SB29/Introduced/MR/" TargetMode="External"/><Relationship Id="rId63" Type="http://schemas.openxmlformats.org/officeDocument/2006/relationships/hyperlink" Target="https://budget.lis.virginia.gov/amendment/2024/1/SB30/Introduced/MR/103/8s/" TargetMode="External"/><Relationship Id="rId68" Type="http://schemas.openxmlformats.org/officeDocument/2006/relationships/theme" Target="theme/theme1.xml"/><Relationship Id="rId7" Type="http://schemas.openxmlformats.org/officeDocument/2006/relationships/hyperlink" Target="https://budget.lis.virginia.gov/amendment/2024/1/HB30/Introduced/MR/1/6h/" TargetMode="External"/><Relationship Id="rId2" Type="http://schemas.openxmlformats.org/officeDocument/2006/relationships/customXml" Target="../customXml/item2.xml"/><Relationship Id="rId16" Type="http://schemas.openxmlformats.org/officeDocument/2006/relationships/hyperlink" Target="https://budget.lis.virginia.gov/amendment/2024/1/SB30/Introduced/MR/113/2s/" TargetMode="External"/><Relationship Id="rId29" Type="http://schemas.openxmlformats.org/officeDocument/2006/relationships/hyperlink" Target="https://budget.lis.virginia.gov/amendment/2024/1/HB30/Introduced/MR/438/9h/" TargetMode="External"/><Relationship Id="rId11" Type="http://schemas.openxmlformats.org/officeDocument/2006/relationships/hyperlink" Target="https://budget.lis.virginia.gov/amendment/2024/1/HB30/Introduced/MR/109/1h/" TargetMode="External"/><Relationship Id="rId24" Type="http://schemas.openxmlformats.org/officeDocument/2006/relationships/hyperlink" Target="https://budget.lis.virginia.gov/amendment/2024/1/SB30/Introduced/MR/438/2s/" TargetMode="External"/><Relationship Id="rId32" Type="http://schemas.openxmlformats.org/officeDocument/2006/relationships/hyperlink" Target="https://budget.lis.virginia.gov/amendment/2024/1/HB30/Introduced/MR/100/1h/" TargetMode="External"/><Relationship Id="rId37" Type="http://schemas.openxmlformats.org/officeDocument/2006/relationships/hyperlink" Target="https://budget.lis.virginia.gov/amendment/2024/1/SB30/Introduced/MR/433/2s/" TargetMode="External"/><Relationship Id="rId40" Type="http://schemas.openxmlformats.org/officeDocument/2006/relationships/hyperlink" Target="https://budget.lis.virginia.gov/amendment/2024/1/HB29/Introduced/MR/447/1h/" TargetMode="External"/><Relationship Id="rId45" Type="http://schemas.openxmlformats.org/officeDocument/2006/relationships/hyperlink" Target="https://budget.lis.virginia.gov/amendment/2024/1/HB30/Introduced/MR/103/5h/" TargetMode="External"/><Relationship Id="rId53" Type="http://schemas.openxmlformats.org/officeDocument/2006/relationships/hyperlink" Target="https://budget.lis.virginia.gov/amendment/2024/1/HB30/Introduced/MR/124/4h/" TargetMode="External"/><Relationship Id="rId58" Type="http://schemas.openxmlformats.org/officeDocument/2006/relationships/hyperlink" Target="https://budget.lis.virginia.gov/amendment/2024/1/SB30/Introduced/MR/124/54s/" TargetMode="External"/><Relationship Id="rId66" Type="http://schemas.openxmlformats.org/officeDocument/2006/relationships/hyperlink" Target="https://budget.lis.virginia.gov/amendment/2024/1/HB30/Introduced/MR/C-48/2h/" TargetMode="External"/><Relationship Id="rId5" Type="http://schemas.openxmlformats.org/officeDocument/2006/relationships/settings" Target="settings.xml"/><Relationship Id="rId61" Type="http://schemas.openxmlformats.org/officeDocument/2006/relationships/hyperlink" Target="https://budget.lis.virginia.gov/amendment/2024/1/SB30/Introduced/MR/371/11s/" TargetMode="External"/><Relationship Id="rId19" Type="http://schemas.openxmlformats.org/officeDocument/2006/relationships/hyperlink" Target="https://budget.lis.virginia.gov/amendment/2024/1/HB30/Introduced/MR/416/1h/" TargetMode="External"/><Relationship Id="rId14" Type="http://schemas.openxmlformats.org/officeDocument/2006/relationships/hyperlink" Target="https://budget.lis.virginia.gov/amendment/2024/1/SB30/Introduced/MR/101/5s/" TargetMode="External"/><Relationship Id="rId22" Type="http://schemas.openxmlformats.org/officeDocument/2006/relationships/hyperlink" Target="https://budget.lis.virginia.gov/amendment/2024/1/HB30/Introduced/MR/438/2h/" TargetMode="External"/><Relationship Id="rId27" Type="http://schemas.openxmlformats.org/officeDocument/2006/relationships/hyperlink" Target="https://budget.lis.virginia.gov/amendment/2024/1/SB30/Introduced/MR/438/6s/" TargetMode="External"/><Relationship Id="rId30" Type="http://schemas.openxmlformats.org/officeDocument/2006/relationships/hyperlink" Target="https://budget.lis.virginia.gov/amendment/2024/1/HB30/Introduced/MR/438/11h/" TargetMode="External"/><Relationship Id="rId35" Type="http://schemas.openxmlformats.org/officeDocument/2006/relationships/hyperlink" Target="https://budget.lis.virginia.gov/amendment/2024/1/SB30/Introduced/MR/420/1s/" TargetMode="External"/><Relationship Id="rId43" Type="http://schemas.openxmlformats.org/officeDocument/2006/relationships/hyperlink" Target="https://budget.lis.virginia.gov/amendment/2024/1/HB30/Introduced/MR/441/1h/" TargetMode="External"/><Relationship Id="rId48" Type="http://schemas.openxmlformats.org/officeDocument/2006/relationships/hyperlink" Target="https://budget.lis.virginia.gov/amendment/2024/1/HB30/Introduced/MR/1/4h/" TargetMode="External"/><Relationship Id="rId56" Type="http://schemas.openxmlformats.org/officeDocument/2006/relationships/hyperlink" Target="https://budget.lis.virginia.gov/amendment/2024/1/SB30/Introduced/MR/124/22s/" TargetMode="External"/><Relationship Id="rId64" Type="http://schemas.openxmlformats.org/officeDocument/2006/relationships/hyperlink" Target="https://budget.lis.virginia.gov/amendment/2024/1/SB30/Introduced/MR/394/2s/" TargetMode="External"/><Relationship Id="rId8" Type="http://schemas.openxmlformats.org/officeDocument/2006/relationships/hyperlink" Target="https://budget.lis.virginia.gov/amendment/2024/1/HB30/Introduced/MR/1/7h/" TargetMode="External"/><Relationship Id="rId51" Type="http://schemas.openxmlformats.org/officeDocument/2006/relationships/hyperlink" Target="https://budget.lis.virginia.gov/amendment/2024/1/HB30/Introduced/MR/3-1.01/1h/" TargetMode="External"/><Relationship Id="rId3" Type="http://schemas.openxmlformats.org/officeDocument/2006/relationships/customXml" Target="../customXml/item3.xml"/><Relationship Id="rId12" Type="http://schemas.openxmlformats.org/officeDocument/2006/relationships/hyperlink" Target="https://budget.lis.virginia.gov/amendment/2024/1/HB30/Introduced/MR/109/3h/" TargetMode="External"/><Relationship Id="rId17" Type="http://schemas.openxmlformats.org/officeDocument/2006/relationships/hyperlink" Target="https://budget.lis.virginia.gov/amendment/2024/1/HB30/Introduced/MR/114/2h/" TargetMode="External"/><Relationship Id="rId25" Type="http://schemas.openxmlformats.org/officeDocument/2006/relationships/hyperlink" Target="https://budget.lis.virginia.gov/amendment/2024/1/HB30/Introduced/MR/438/3h/" TargetMode="External"/><Relationship Id="rId33" Type="http://schemas.openxmlformats.org/officeDocument/2006/relationships/hyperlink" Target="https://budget.lis.virginia.gov/amendment/2024/1/SB30/Introduced/MR/115/1s/" TargetMode="External"/><Relationship Id="rId38" Type="http://schemas.openxmlformats.org/officeDocument/2006/relationships/hyperlink" Target="https://budget.lis.virginia.gov/amendment/2024/1/HB30/Introduced/MR/433/2h/" TargetMode="External"/><Relationship Id="rId46" Type="http://schemas.openxmlformats.org/officeDocument/2006/relationships/hyperlink" Target="https://budget.lis.virginia.gov/amendment/2024/1/HB30/Introduced/MR/103/4h/" TargetMode="External"/><Relationship Id="rId59" Type="http://schemas.openxmlformats.org/officeDocument/2006/relationships/hyperlink" Target="https://budget.lis.virginia.gov/amendment/2024/1/HB30/Introduced/MR/124/6h/" TargetMode="External"/><Relationship Id="rId67" Type="http://schemas.openxmlformats.org/officeDocument/2006/relationships/fontTable" Target="fontTable.xml"/><Relationship Id="rId20" Type="http://schemas.openxmlformats.org/officeDocument/2006/relationships/hyperlink" Target="https://budget.lis.virginia.gov/amendment/2024/1/SB30/Introduced/MR/438/1s/" TargetMode="External"/><Relationship Id="rId41" Type="http://schemas.openxmlformats.org/officeDocument/2006/relationships/hyperlink" Target="https://budget.lis.virginia.gov/amendment/2024/1/HB30/Introduced/MR/438/1h/" TargetMode="External"/><Relationship Id="rId54" Type="http://schemas.openxmlformats.org/officeDocument/2006/relationships/hyperlink" Target="https://budget.lis.virginia.gov/amendment/2024/1/HB30/Introduced/MR/124/9h/" TargetMode="External"/><Relationship Id="rId62" Type="http://schemas.openxmlformats.org/officeDocument/2006/relationships/hyperlink" Target="https://budget.lis.virginia.gov/amendment/2024/1/HB30/Introduced/MR/371/9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udget.lis.virginia.gov/amendment/2024/1/HB30/Introduced/MR/101/5h/" TargetMode="External"/><Relationship Id="rId23" Type="http://schemas.openxmlformats.org/officeDocument/2006/relationships/hyperlink" Target="https://budget.lis.virginia.gov/amendment/2024/1/HB30/Introduced/MR/438/10h/" TargetMode="External"/><Relationship Id="rId28" Type="http://schemas.openxmlformats.org/officeDocument/2006/relationships/hyperlink" Target="https://budget.lis.virginia.gov/amendment/2024/1/HB30/Introduced/MR/438/12h/" TargetMode="External"/><Relationship Id="rId36" Type="http://schemas.openxmlformats.org/officeDocument/2006/relationships/hyperlink" Target="https://budget.lis.virginia.gov/amendment/2024/1/SB30/Introduced/MR/433/1s/" TargetMode="External"/><Relationship Id="rId49" Type="http://schemas.openxmlformats.org/officeDocument/2006/relationships/hyperlink" Target="https://budget.lis.virginia.gov/amendment/2024/1/SB30/Introduced/MR/471/1s/" TargetMode="External"/><Relationship Id="rId57" Type="http://schemas.openxmlformats.org/officeDocument/2006/relationships/hyperlink" Target="https://budget.lis.virginia.gov/amendment/2024/1/SB30/Introduced/MR/124/46s/" TargetMode="External"/><Relationship Id="rId10" Type="http://schemas.openxmlformats.org/officeDocument/2006/relationships/hyperlink" Target="https://budget.lis.virginia.gov/amendment/2024/1/SB30/Introduced/MR/109/5s/" TargetMode="External"/><Relationship Id="rId31" Type="http://schemas.openxmlformats.org/officeDocument/2006/relationships/hyperlink" Target="https://budget.lis.virginia.gov/amendment/2024/1/HB30/Introduced/MR/442/5h/" TargetMode="External"/><Relationship Id="rId44" Type="http://schemas.openxmlformats.org/officeDocument/2006/relationships/hyperlink" Target="https://budget.lis.virginia.gov/amendment/2024/1/SB30/Introduced/MR/103/7s/" TargetMode="External"/><Relationship Id="rId52" Type="http://schemas.openxmlformats.org/officeDocument/2006/relationships/hyperlink" Target="https://budget.lis.virginia.gov/amendment/2024/1/SB30/Introduced/MR/124/13s/" TargetMode="External"/><Relationship Id="rId60" Type="http://schemas.openxmlformats.org/officeDocument/2006/relationships/hyperlink" Target="https://budget.lis.virginia.gov/amendment/2024/1/SB30/Introduced/MR/241.1/1s/" TargetMode="External"/><Relationship Id="rId65" Type="http://schemas.openxmlformats.org/officeDocument/2006/relationships/hyperlink" Target="https://budget.lis.virginia.gov/amendment/2024/1/HB30/Introduced/MR/394/10h/" TargetMode="External"/><Relationship Id="rId4" Type="http://schemas.openxmlformats.org/officeDocument/2006/relationships/styles" Target="styles.xml"/><Relationship Id="rId9" Type="http://schemas.openxmlformats.org/officeDocument/2006/relationships/hyperlink" Target="https://budget.lis.virginia.gov/amendment/2024/1/SB30/Introduced/MR/1/4s/" TargetMode="External"/><Relationship Id="rId13" Type="http://schemas.openxmlformats.org/officeDocument/2006/relationships/hyperlink" Target="https://budget.lis.virginia.gov/amendment/2024/1/SB30/Introduced/MR/109/6s/" TargetMode="External"/><Relationship Id="rId18" Type="http://schemas.openxmlformats.org/officeDocument/2006/relationships/hyperlink" Target="https://budget.lis.virginia.gov/amendment/2024/1/HB30/Introduced/MR/114/1h/" TargetMode="External"/><Relationship Id="rId39" Type="http://schemas.openxmlformats.org/officeDocument/2006/relationships/hyperlink" Target="https://budget.lis.virginia.gov/amendment/2024/1/HB30/Introduced/MR/433/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5AF3FCE36594882EADE3A772208EA" ma:contentTypeVersion="13" ma:contentTypeDescription="Create a new document." ma:contentTypeScope="" ma:versionID="2a23e900ed9f8a46725f3138b61c7e62">
  <xsd:schema xmlns:xsd="http://www.w3.org/2001/XMLSchema" xmlns:xs="http://www.w3.org/2001/XMLSchema" xmlns:p="http://schemas.microsoft.com/office/2006/metadata/properties" xmlns:ns3="69dc3597-8412-4414-9603-05b613dcd718" xmlns:ns4="94ac7800-2571-4f02-bf33-98dfbe1e2b6b" targetNamespace="http://schemas.microsoft.com/office/2006/metadata/properties" ma:root="true" ma:fieldsID="58a6470e7cf9cad68cde107bd8c80da3" ns3:_="" ns4:_="">
    <xsd:import namespace="69dc3597-8412-4414-9603-05b613dcd718"/>
    <xsd:import namespace="94ac7800-2571-4f02-bf33-98dfbe1e2b6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c3597-8412-4414-9603-05b613dcd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ac7800-2571-4f02-bf33-98dfbe1e2b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9dc3597-8412-4414-9603-05b613dcd718" xsi:nil="true"/>
  </documentManagement>
</p:properties>
</file>

<file path=customXml/itemProps1.xml><?xml version="1.0" encoding="utf-8"?>
<ds:datastoreItem xmlns:ds="http://schemas.openxmlformats.org/officeDocument/2006/customXml" ds:itemID="{9EAF8CCB-57E7-43C8-AF98-725BF8FA0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c3597-8412-4414-9603-05b613dcd718"/>
    <ds:schemaRef ds:uri="94ac7800-2571-4f02-bf33-98dfbe1e2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35AD8-0F8F-43B4-89F6-8C68349BCD71}">
  <ds:schemaRefs>
    <ds:schemaRef ds:uri="http://schemas.microsoft.com/sharepoint/v3/contenttype/forms"/>
  </ds:schemaRefs>
</ds:datastoreItem>
</file>

<file path=customXml/itemProps3.xml><?xml version="1.0" encoding="utf-8"?>
<ds:datastoreItem xmlns:ds="http://schemas.openxmlformats.org/officeDocument/2006/customXml" ds:itemID="{11861C9C-7E86-4FDB-B922-3537A0F49310}">
  <ds:schemaRefs>
    <ds:schemaRef ds:uri="http://schemas.microsoft.com/office/2006/metadata/properties"/>
    <ds:schemaRef ds:uri="http://schemas.microsoft.com/office/infopath/2007/PartnerControls"/>
    <ds:schemaRef ds:uri="69dc3597-8412-4414-9603-05b613dcd718"/>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3049</Words>
  <Characters>17380</Characters>
  <Application>Microsoft Office Word</Application>
  <DocSecurity>0</DocSecurity>
  <Lines>144</Lines>
  <Paragraphs>40</Paragraphs>
  <ScaleCrop>false</ScaleCrop>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Williams</dc:creator>
  <cp:keywords/>
  <dc:description/>
  <cp:lastModifiedBy>Tori Williams</cp:lastModifiedBy>
  <cp:revision>144</cp:revision>
  <dcterms:created xsi:type="dcterms:W3CDTF">2024-01-18T19:56:00Z</dcterms:created>
  <dcterms:modified xsi:type="dcterms:W3CDTF">2024-01-19T16:59:00Z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0x01010079E5AF3FCE36594882EADE3A772208EA</vt:lpwstr>
  </property>
</Properties>
</file>